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BC3" w:rsidRPr="006F0904" w:rsidRDefault="002F1BC3" w:rsidP="006F0904">
      <w:pPr>
        <w:spacing w:line="240" w:lineRule="exact"/>
        <w:rPr>
          <w:rFonts w:ascii="微软雅黑" w:eastAsia="微软雅黑" w:hAnsi="微软雅黑" w:cs="宋体" w:hint="eastAsia"/>
          <w:kern w:val="0"/>
          <w:sz w:val="22"/>
          <w:szCs w:val="22"/>
        </w:rPr>
      </w:pPr>
    </w:p>
    <w:p w:rsidR="002F1BC3" w:rsidRPr="006F0904" w:rsidRDefault="00D24B4B" w:rsidP="004C174C">
      <w:pPr>
        <w:spacing w:line="600" w:lineRule="exact"/>
        <w:jc w:val="center"/>
        <w:rPr>
          <w:rFonts w:ascii="微软雅黑" w:eastAsia="微软雅黑" w:hAnsi="微软雅黑" w:cs="宋体"/>
          <w:b/>
          <w:color w:val="FF0000"/>
          <w:kern w:val="0"/>
          <w:sz w:val="40"/>
          <w:szCs w:val="40"/>
        </w:rPr>
      </w:pPr>
      <w:r w:rsidRPr="006F0904">
        <w:rPr>
          <w:rFonts w:ascii="微软雅黑" w:eastAsia="微软雅黑" w:hAnsi="微软雅黑" w:cs="宋体" w:hint="eastAsia"/>
          <w:b/>
          <w:color w:val="FF0000"/>
          <w:kern w:val="0"/>
          <w:sz w:val="40"/>
          <w:szCs w:val="40"/>
        </w:rPr>
        <w:t>中华人民共和国禁毒法</w:t>
      </w:r>
    </w:p>
    <w:p w:rsidR="002F1BC3" w:rsidRDefault="002F1BC3" w:rsidP="006F0904">
      <w:pPr>
        <w:spacing w:line="240" w:lineRule="exact"/>
        <w:rPr>
          <w:rFonts w:ascii="微软雅黑" w:eastAsia="微软雅黑" w:hAnsi="微软雅黑" w:cs="宋体"/>
          <w:kern w:val="0"/>
          <w:sz w:val="22"/>
          <w:szCs w:val="22"/>
        </w:rPr>
      </w:pPr>
    </w:p>
    <w:p w:rsidR="004C174C" w:rsidRDefault="004C174C" w:rsidP="004C174C">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2008-06-01</w:t>
      </w:r>
    </w:p>
    <w:p w:rsidR="004C174C" w:rsidRPr="006F0904" w:rsidRDefault="004C174C" w:rsidP="006F0904">
      <w:pPr>
        <w:spacing w:line="240" w:lineRule="exact"/>
        <w:rPr>
          <w:rFonts w:ascii="微软雅黑" w:eastAsia="微软雅黑" w:hAnsi="微软雅黑" w:cs="宋体" w:hint="eastAsia"/>
          <w:kern w:val="0"/>
          <w:sz w:val="22"/>
          <w:szCs w:val="22"/>
        </w:rPr>
      </w:pPr>
    </w:p>
    <w:p w:rsidR="002F1BC3" w:rsidRPr="006F0904" w:rsidRDefault="00D24B4B" w:rsidP="004C174C">
      <w:pPr>
        <w:spacing w:line="240" w:lineRule="exact"/>
        <w:ind w:leftChars="200" w:left="640" w:rightChars="200" w:right="640"/>
        <w:jc w:val="center"/>
        <w:rPr>
          <w:rFonts w:ascii="微软雅黑" w:eastAsia="微软雅黑" w:hAnsi="微软雅黑" w:cs="楷体_GB2312"/>
          <w:kern w:val="0"/>
          <w:sz w:val="22"/>
          <w:szCs w:val="22"/>
        </w:rPr>
      </w:pPr>
      <w:r w:rsidRPr="006F0904">
        <w:rPr>
          <w:rFonts w:ascii="微软雅黑" w:eastAsia="微软雅黑" w:hAnsi="微软雅黑" w:cs="楷体_GB2312" w:hint="eastAsia"/>
          <w:kern w:val="0"/>
          <w:sz w:val="22"/>
          <w:szCs w:val="22"/>
        </w:rPr>
        <w:t>（2007年12月29日第十届全国人民代表大会常务委员会第三十一次会议通过）</w:t>
      </w:r>
    </w:p>
    <w:p w:rsidR="002F1BC3" w:rsidRPr="006F0904" w:rsidRDefault="002F1BC3" w:rsidP="006F0904">
      <w:pPr>
        <w:spacing w:line="240" w:lineRule="exact"/>
        <w:rPr>
          <w:rFonts w:ascii="微软雅黑" w:eastAsia="微软雅黑" w:hAnsi="微软雅黑" w:cs="宋体"/>
          <w:kern w:val="0"/>
          <w:sz w:val="22"/>
          <w:szCs w:val="22"/>
        </w:rPr>
      </w:pPr>
    </w:p>
    <w:p w:rsidR="002F1BC3" w:rsidRPr="006F0904" w:rsidRDefault="00D24B4B" w:rsidP="006F0904">
      <w:pPr>
        <w:spacing w:line="240" w:lineRule="exact"/>
        <w:jc w:val="center"/>
        <w:rPr>
          <w:rFonts w:ascii="微软雅黑" w:eastAsia="微软雅黑" w:hAnsi="微软雅黑" w:cs="楷体_GB2312"/>
          <w:kern w:val="0"/>
          <w:sz w:val="22"/>
          <w:szCs w:val="22"/>
        </w:rPr>
      </w:pPr>
      <w:r w:rsidRPr="006F0904">
        <w:rPr>
          <w:rFonts w:ascii="微软雅黑" w:eastAsia="微软雅黑" w:hAnsi="微软雅黑" w:cs="楷体_GB2312" w:hint="eastAsia"/>
          <w:kern w:val="0"/>
          <w:sz w:val="22"/>
          <w:szCs w:val="22"/>
        </w:rPr>
        <w:t>目　　录</w:t>
      </w:r>
    </w:p>
    <w:p w:rsidR="002F1BC3" w:rsidRPr="006F0904" w:rsidRDefault="00D24B4B" w:rsidP="006F0904">
      <w:pPr>
        <w:spacing w:line="240" w:lineRule="exact"/>
        <w:rPr>
          <w:rFonts w:ascii="微软雅黑" w:eastAsia="微软雅黑" w:hAnsi="微软雅黑" w:cs="楷体_GB2312"/>
          <w:kern w:val="0"/>
          <w:sz w:val="22"/>
          <w:szCs w:val="22"/>
        </w:rPr>
      </w:pPr>
      <w:r w:rsidRPr="006F0904">
        <w:rPr>
          <w:rFonts w:ascii="微软雅黑" w:eastAsia="微软雅黑" w:hAnsi="微软雅黑" w:cs="宋体" w:hint="eastAsia"/>
          <w:kern w:val="0"/>
          <w:sz w:val="22"/>
          <w:szCs w:val="22"/>
        </w:rPr>
        <w:t xml:space="preserve">　　</w:t>
      </w:r>
      <w:r w:rsidRPr="006F0904">
        <w:rPr>
          <w:rFonts w:ascii="微软雅黑" w:eastAsia="微软雅黑" w:hAnsi="微软雅黑" w:cs="楷体_GB2312" w:hint="eastAsia"/>
          <w:kern w:val="0"/>
          <w:sz w:val="22"/>
          <w:szCs w:val="22"/>
        </w:rPr>
        <w:t>第一章　总则</w:t>
      </w:r>
    </w:p>
    <w:p w:rsidR="002F1BC3" w:rsidRPr="006F0904" w:rsidRDefault="00D24B4B" w:rsidP="006F0904">
      <w:pPr>
        <w:spacing w:line="240" w:lineRule="exact"/>
        <w:rPr>
          <w:rFonts w:ascii="微软雅黑" w:eastAsia="微软雅黑" w:hAnsi="微软雅黑" w:cs="楷体_GB2312"/>
          <w:kern w:val="0"/>
          <w:sz w:val="22"/>
          <w:szCs w:val="22"/>
        </w:rPr>
      </w:pPr>
      <w:r w:rsidRPr="006F0904">
        <w:rPr>
          <w:rFonts w:ascii="微软雅黑" w:eastAsia="微软雅黑" w:hAnsi="微软雅黑" w:cs="宋体" w:hint="eastAsia"/>
          <w:kern w:val="0"/>
          <w:sz w:val="22"/>
          <w:szCs w:val="22"/>
        </w:rPr>
        <w:t xml:space="preserve">　　</w:t>
      </w:r>
      <w:r w:rsidRPr="006F0904">
        <w:rPr>
          <w:rFonts w:ascii="微软雅黑" w:eastAsia="微软雅黑" w:hAnsi="微软雅黑" w:cs="楷体_GB2312" w:hint="eastAsia"/>
          <w:kern w:val="0"/>
          <w:sz w:val="22"/>
          <w:szCs w:val="22"/>
        </w:rPr>
        <w:t>第二章　禁毒宣传教育</w:t>
      </w:r>
    </w:p>
    <w:p w:rsidR="002F1BC3" w:rsidRPr="006F0904" w:rsidRDefault="00D24B4B" w:rsidP="006F0904">
      <w:pPr>
        <w:spacing w:line="240" w:lineRule="exact"/>
        <w:rPr>
          <w:rFonts w:ascii="微软雅黑" w:eastAsia="微软雅黑" w:hAnsi="微软雅黑" w:cs="楷体_GB2312"/>
          <w:kern w:val="0"/>
          <w:sz w:val="22"/>
          <w:szCs w:val="22"/>
        </w:rPr>
      </w:pPr>
      <w:r w:rsidRPr="006F0904">
        <w:rPr>
          <w:rFonts w:ascii="微软雅黑" w:eastAsia="微软雅黑" w:hAnsi="微软雅黑" w:cs="宋体" w:hint="eastAsia"/>
          <w:kern w:val="0"/>
          <w:sz w:val="22"/>
          <w:szCs w:val="22"/>
        </w:rPr>
        <w:t xml:space="preserve">　　</w:t>
      </w:r>
      <w:r w:rsidRPr="006F0904">
        <w:rPr>
          <w:rFonts w:ascii="微软雅黑" w:eastAsia="微软雅黑" w:hAnsi="微软雅黑" w:cs="楷体_GB2312" w:hint="eastAsia"/>
          <w:kern w:val="0"/>
          <w:sz w:val="22"/>
          <w:szCs w:val="22"/>
        </w:rPr>
        <w:t>第三章　毒品管制</w:t>
      </w:r>
    </w:p>
    <w:p w:rsidR="002F1BC3" w:rsidRPr="006F0904" w:rsidRDefault="00D24B4B" w:rsidP="006F0904">
      <w:pPr>
        <w:spacing w:line="240" w:lineRule="exact"/>
        <w:rPr>
          <w:rFonts w:ascii="微软雅黑" w:eastAsia="微软雅黑" w:hAnsi="微软雅黑" w:cs="楷体_GB2312"/>
          <w:kern w:val="0"/>
          <w:sz w:val="22"/>
          <w:szCs w:val="22"/>
        </w:rPr>
      </w:pPr>
      <w:r w:rsidRPr="006F0904">
        <w:rPr>
          <w:rFonts w:ascii="微软雅黑" w:eastAsia="微软雅黑" w:hAnsi="微软雅黑" w:cs="宋体" w:hint="eastAsia"/>
          <w:kern w:val="0"/>
          <w:sz w:val="22"/>
          <w:szCs w:val="22"/>
        </w:rPr>
        <w:t xml:space="preserve">　　</w:t>
      </w:r>
      <w:r w:rsidRPr="006F0904">
        <w:rPr>
          <w:rFonts w:ascii="微软雅黑" w:eastAsia="微软雅黑" w:hAnsi="微软雅黑" w:cs="楷体_GB2312" w:hint="eastAsia"/>
          <w:kern w:val="0"/>
          <w:sz w:val="22"/>
          <w:szCs w:val="22"/>
        </w:rPr>
        <w:t>第四章　戒毒措施</w:t>
      </w:r>
    </w:p>
    <w:p w:rsidR="002F1BC3" w:rsidRPr="006F0904" w:rsidRDefault="00D24B4B" w:rsidP="006F0904">
      <w:pPr>
        <w:spacing w:line="240" w:lineRule="exact"/>
        <w:rPr>
          <w:rFonts w:ascii="微软雅黑" w:eastAsia="微软雅黑" w:hAnsi="微软雅黑" w:cs="楷体_GB2312"/>
          <w:kern w:val="0"/>
          <w:sz w:val="22"/>
          <w:szCs w:val="22"/>
        </w:rPr>
      </w:pPr>
      <w:r w:rsidRPr="006F0904">
        <w:rPr>
          <w:rFonts w:ascii="微软雅黑" w:eastAsia="微软雅黑" w:hAnsi="微软雅黑" w:cs="宋体" w:hint="eastAsia"/>
          <w:kern w:val="0"/>
          <w:sz w:val="22"/>
          <w:szCs w:val="22"/>
        </w:rPr>
        <w:t xml:space="preserve">　　</w:t>
      </w:r>
      <w:r w:rsidRPr="006F0904">
        <w:rPr>
          <w:rFonts w:ascii="微软雅黑" w:eastAsia="微软雅黑" w:hAnsi="微软雅黑" w:cs="楷体_GB2312" w:hint="eastAsia"/>
          <w:kern w:val="0"/>
          <w:sz w:val="22"/>
          <w:szCs w:val="22"/>
        </w:rPr>
        <w:t>第五章　禁毒国际合作</w:t>
      </w:r>
    </w:p>
    <w:p w:rsidR="002F1BC3" w:rsidRPr="006F0904" w:rsidRDefault="00D24B4B" w:rsidP="006F0904">
      <w:pPr>
        <w:spacing w:line="240" w:lineRule="exact"/>
        <w:rPr>
          <w:rFonts w:ascii="微软雅黑" w:eastAsia="微软雅黑" w:hAnsi="微软雅黑" w:cs="楷体_GB2312"/>
          <w:kern w:val="0"/>
          <w:sz w:val="22"/>
          <w:szCs w:val="22"/>
        </w:rPr>
      </w:pPr>
      <w:r w:rsidRPr="006F0904">
        <w:rPr>
          <w:rFonts w:ascii="微软雅黑" w:eastAsia="微软雅黑" w:hAnsi="微软雅黑" w:cs="宋体" w:hint="eastAsia"/>
          <w:kern w:val="0"/>
          <w:sz w:val="22"/>
          <w:szCs w:val="22"/>
        </w:rPr>
        <w:t xml:space="preserve">　　</w:t>
      </w:r>
      <w:r w:rsidRPr="006F0904">
        <w:rPr>
          <w:rFonts w:ascii="微软雅黑" w:eastAsia="微软雅黑" w:hAnsi="微软雅黑" w:cs="楷体_GB2312" w:hint="eastAsia"/>
          <w:kern w:val="0"/>
          <w:sz w:val="22"/>
          <w:szCs w:val="22"/>
        </w:rPr>
        <w:t>第六章　法律责任</w:t>
      </w:r>
    </w:p>
    <w:p w:rsidR="002F1BC3" w:rsidRPr="006F0904" w:rsidRDefault="00D24B4B" w:rsidP="006F0904">
      <w:pPr>
        <w:spacing w:line="240" w:lineRule="exact"/>
        <w:rPr>
          <w:rFonts w:ascii="微软雅黑" w:eastAsia="微软雅黑" w:hAnsi="微软雅黑" w:cs="楷体_GB2312"/>
          <w:kern w:val="0"/>
          <w:sz w:val="22"/>
          <w:szCs w:val="22"/>
        </w:rPr>
      </w:pPr>
      <w:r w:rsidRPr="006F0904">
        <w:rPr>
          <w:rFonts w:ascii="微软雅黑" w:eastAsia="微软雅黑" w:hAnsi="微软雅黑" w:cs="宋体" w:hint="eastAsia"/>
          <w:kern w:val="0"/>
          <w:sz w:val="22"/>
          <w:szCs w:val="22"/>
        </w:rPr>
        <w:t xml:space="preserve">　　</w:t>
      </w:r>
      <w:r w:rsidRPr="006F0904">
        <w:rPr>
          <w:rFonts w:ascii="微软雅黑" w:eastAsia="微软雅黑" w:hAnsi="微软雅黑" w:cs="楷体_GB2312" w:hint="eastAsia"/>
          <w:kern w:val="0"/>
          <w:sz w:val="22"/>
          <w:szCs w:val="22"/>
        </w:rPr>
        <w:t>第七章　附则</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jc w:val="center"/>
        <w:rPr>
          <w:rFonts w:ascii="微软雅黑" w:eastAsia="微软雅黑" w:hAnsi="微软雅黑" w:cs="黑体"/>
          <w:kern w:val="0"/>
          <w:sz w:val="24"/>
        </w:rPr>
      </w:pPr>
      <w:r w:rsidRPr="004C174C">
        <w:rPr>
          <w:rFonts w:ascii="微软雅黑" w:eastAsia="微软雅黑" w:hAnsi="微软雅黑" w:cs="黑体" w:hint="eastAsia"/>
          <w:kern w:val="0"/>
          <w:sz w:val="24"/>
        </w:rPr>
        <w:t>第一章　总则</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第一条</w:t>
      </w:r>
      <w:r w:rsidRPr="004C174C">
        <w:rPr>
          <w:rFonts w:ascii="微软雅黑" w:eastAsia="微软雅黑" w:hAnsi="微软雅黑" w:cs="仿宋_GB2312" w:hint="eastAsia"/>
          <w:kern w:val="0"/>
          <w:sz w:val="24"/>
        </w:rPr>
        <w:t xml:space="preserve">　为了预防和惩治毒品违法犯罪行为，保护公民身心健康，维护社会秩序，制定本法。</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第二条</w:t>
      </w:r>
      <w:r w:rsidRPr="004C174C">
        <w:rPr>
          <w:rFonts w:ascii="微软雅黑" w:eastAsia="微软雅黑" w:hAnsi="微软雅黑" w:cs="仿宋_GB2312" w:hint="eastAsia"/>
          <w:kern w:val="0"/>
          <w:sz w:val="24"/>
        </w:rPr>
        <w:t xml:space="preserve">　本法所称毒品，是指鸦片、海洛因、甲基苯丙胺（冰毒）、吗啡、大麻、可卡因，以及国家规定管制的其他能够使人形成瘾癖的麻醉药品和精神药品。</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根据医疗、教学、科研的需要，依法可以生产、经营、使用、储存、运输麻醉药品和精神药品。</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第三条</w:t>
      </w:r>
      <w:r w:rsidRPr="004C174C">
        <w:rPr>
          <w:rFonts w:ascii="微软雅黑" w:eastAsia="微软雅黑" w:hAnsi="微软雅黑" w:cs="仿宋_GB2312" w:hint="eastAsia"/>
          <w:kern w:val="0"/>
          <w:sz w:val="24"/>
        </w:rPr>
        <w:t xml:space="preserve">　禁毒是全社会的共同责任。国家机关、社会团体、企业事业单位以及其他组织和公民，应当依照本法和有关法律的规定，履行禁毒职责或者义务。</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第四条</w:t>
      </w:r>
      <w:r w:rsidRPr="004C174C">
        <w:rPr>
          <w:rFonts w:ascii="微软雅黑" w:eastAsia="微软雅黑" w:hAnsi="微软雅黑" w:cs="仿宋_GB2312" w:hint="eastAsia"/>
          <w:kern w:val="0"/>
          <w:sz w:val="24"/>
        </w:rPr>
        <w:t xml:space="preserve">　禁毒工作实行预防为主，综合治理，禁种、禁制、禁贩、禁吸并举的方针。</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禁毒工作实行政府统一领导，有关部门各负其责，社会广泛参与的工作机制。</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第五条</w:t>
      </w:r>
      <w:r w:rsidRPr="004C174C">
        <w:rPr>
          <w:rFonts w:ascii="微软雅黑" w:eastAsia="微软雅黑" w:hAnsi="微软雅黑" w:cs="仿宋_GB2312" w:hint="eastAsia"/>
          <w:kern w:val="0"/>
          <w:sz w:val="24"/>
        </w:rPr>
        <w:t xml:space="preserve">　国务院设立国家禁毒委员会，负责组织、协调、指导全国的禁毒工作。</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县级以上地方各级人民政府根据禁毒工作的需要，可以设立禁毒委员会，负责组织、协调、指导本行政区域内的禁毒工作。</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第六条</w:t>
      </w:r>
      <w:r w:rsidRPr="004C174C">
        <w:rPr>
          <w:rFonts w:ascii="微软雅黑" w:eastAsia="微软雅黑" w:hAnsi="微软雅黑" w:cs="仿宋_GB2312" w:hint="eastAsia"/>
          <w:kern w:val="0"/>
          <w:sz w:val="24"/>
        </w:rPr>
        <w:t xml:space="preserve">　县级以上各级人民政府应当将禁毒工作纳入国民经济和社会发展规划，并将禁毒经费列入本级财政预算。</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第七条</w:t>
      </w:r>
      <w:r w:rsidRPr="004C174C">
        <w:rPr>
          <w:rFonts w:ascii="微软雅黑" w:eastAsia="微软雅黑" w:hAnsi="微软雅黑" w:cs="仿宋_GB2312" w:hint="eastAsia"/>
          <w:kern w:val="0"/>
          <w:sz w:val="24"/>
        </w:rPr>
        <w:t xml:space="preserve">　国家鼓励对禁毒工作的社会捐赠，并依法给予税收优惠。</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第八条</w:t>
      </w:r>
      <w:r w:rsidRPr="004C174C">
        <w:rPr>
          <w:rFonts w:ascii="微软雅黑" w:eastAsia="微软雅黑" w:hAnsi="微软雅黑" w:cs="仿宋_GB2312" w:hint="eastAsia"/>
          <w:kern w:val="0"/>
          <w:sz w:val="24"/>
        </w:rPr>
        <w:t xml:space="preserve">　国家鼓励开展禁毒科学技术研究，推广先进的缉毒技术、装备和戒毒方法。</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第九条</w:t>
      </w:r>
      <w:r w:rsidRPr="004C174C">
        <w:rPr>
          <w:rFonts w:ascii="微软雅黑" w:eastAsia="微软雅黑" w:hAnsi="微软雅黑" w:cs="仿宋_GB2312" w:hint="eastAsia"/>
          <w:kern w:val="0"/>
          <w:sz w:val="24"/>
        </w:rPr>
        <w:t xml:space="preserve">　国家鼓励公民举报毒品违法犯罪行为。各级人民政府和有关部门应当对举报人予以保护，对举报有功人员以及在禁毒工作中有突出贡献的单位和个人，给予表彰和奖励。</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第十条</w:t>
      </w:r>
      <w:r w:rsidRPr="004C174C">
        <w:rPr>
          <w:rFonts w:ascii="微软雅黑" w:eastAsia="微软雅黑" w:hAnsi="微软雅黑" w:cs="仿宋_GB2312" w:hint="eastAsia"/>
          <w:kern w:val="0"/>
          <w:sz w:val="24"/>
        </w:rPr>
        <w:t xml:space="preserve">　国家鼓励志愿人员参与禁毒宣传教育和戒毒社会服务工作。地方各级人民政府应当对志愿人员进行指导、培训，并提供必要的工作条件。</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jc w:val="center"/>
        <w:rPr>
          <w:rFonts w:ascii="微软雅黑" w:eastAsia="微软雅黑" w:hAnsi="微软雅黑" w:cs="黑体"/>
          <w:kern w:val="0"/>
          <w:sz w:val="24"/>
        </w:rPr>
      </w:pPr>
      <w:r w:rsidRPr="004C174C">
        <w:rPr>
          <w:rFonts w:ascii="微软雅黑" w:eastAsia="微软雅黑" w:hAnsi="微软雅黑" w:cs="黑体" w:hint="eastAsia"/>
          <w:kern w:val="0"/>
          <w:sz w:val="24"/>
        </w:rPr>
        <w:t>第二章　禁毒宣传教育</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第十一条</w:t>
      </w:r>
      <w:r w:rsidRPr="004C174C">
        <w:rPr>
          <w:rFonts w:ascii="微软雅黑" w:eastAsia="微软雅黑" w:hAnsi="微软雅黑" w:cs="仿宋_GB2312" w:hint="eastAsia"/>
          <w:kern w:val="0"/>
          <w:sz w:val="24"/>
        </w:rPr>
        <w:t xml:space="preserve">　国家采取各种形式开展全民禁毒宣传教育，普及毒品预防知识，增强公民的禁毒意识，提高公民自觉抵制毒品的能力。</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国家鼓励公民、组织开展公益性的禁毒宣传活动。</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第十二条</w:t>
      </w:r>
      <w:r w:rsidRPr="004C174C">
        <w:rPr>
          <w:rFonts w:ascii="微软雅黑" w:eastAsia="微软雅黑" w:hAnsi="微软雅黑" w:cs="仿宋_GB2312" w:hint="eastAsia"/>
          <w:kern w:val="0"/>
          <w:sz w:val="24"/>
        </w:rPr>
        <w:t xml:space="preserve">　各级人民政府应当经常组织开展多种形式的禁毒宣传教育。</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工会、共产主义青年团、妇女联合会应当结合各自工作对象的特点，组织开展禁毒宣传教育。</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第十三条</w:t>
      </w:r>
      <w:r w:rsidRPr="004C174C">
        <w:rPr>
          <w:rFonts w:ascii="微软雅黑" w:eastAsia="微软雅黑" w:hAnsi="微软雅黑" w:cs="仿宋_GB2312" w:hint="eastAsia"/>
          <w:kern w:val="0"/>
          <w:sz w:val="24"/>
        </w:rPr>
        <w:t xml:space="preserve">　教育行政部门、学校应当将禁毒知识纳入教育、教学内容，对学生进行禁毒宣传教育。公安机关、司法行政部门和卫生行政部门应当予以协助。</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第十四条</w:t>
      </w:r>
      <w:r w:rsidRPr="004C174C">
        <w:rPr>
          <w:rFonts w:ascii="微软雅黑" w:eastAsia="微软雅黑" w:hAnsi="微软雅黑" w:cs="仿宋_GB2312" w:hint="eastAsia"/>
          <w:kern w:val="0"/>
          <w:sz w:val="24"/>
        </w:rPr>
        <w:t xml:space="preserve">　新闻、出版、文化、广播、电影、电视等有关单位，应当有针对性地面向社会进行禁毒宣传教育。</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第十五条</w:t>
      </w:r>
      <w:r w:rsidRPr="004C174C">
        <w:rPr>
          <w:rFonts w:ascii="微软雅黑" w:eastAsia="微软雅黑" w:hAnsi="微软雅黑" w:cs="仿宋_GB2312" w:hint="eastAsia"/>
          <w:kern w:val="0"/>
          <w:sz w:val="24"/>
        </w:rPr>
        <w:t xml:space="preserve">　飞机场、火车站、长途汽车站、码头以及旅店、娱乐场所等公共场所的经营者、管理者，负责本场所的禁毒宣传教育，落实禁毒防范措施，预防毒品违法犯罪行为在本场所内发生。</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第十六条</w:t>
      </w:r>
      <w:r w:rsidRPr="004C174C">
        <w:rPr>
          <w:rFonts w:ascii="微软雅黑" w:eastAsia="微软雅黑" w:hAnsi="微软雅黑" w:cs="仿宋_GB2312" w:hint="eastAsia"/>
          <w:kern w:val="0"/>
          <w:sz w:val="24"/>
        </w:rPr>
        <w:t xml:space="preserve">　国家机关、社会团体、企业事业单位以及其他组织，应当加强对本单位人员的禁毒宣传教育。</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第十七条</w:t>
      </w:r>
      <w:r w:rsidRPr="004C174C">
        <w:rPr>
          <w:rFonts w:ascii="微软雅黑" w:eastAsia="微软雅黑" w:hAnsi="微软雅黑" w:cs="仿宋_GB2312" w:hint="eastAsia"/>
          <w:kern w:val="0"/>
          <w:sz w:val="24"/>
        </w:rPr>
        <w:t xml:space="preserve">　居民委员会、村民委员会应当协助人民政府以及公安机关等部门，加强禁毒宣传教育，落实禁毒防范措施。</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lastRenderedPageBreak/>
        <w:t xml:space="preserve">　　</w:t>
      </w:r>
      <w:r w:rsidRPr="004C174C">
        <w:rPr>
          <w:rFonts w:ascii="微软雅黑" w:eastAsia="微软雅黑" w:hAnsi="微软雅黑" w:cs="黑体" w:hint="eastAsia"/>
          <w:kern w:val="0"/>
          <w:sz w:val="24"/>
        </w:rPr>
        <w:t>第十八条</w:t>
      </w:r>
      <w:r w:rsidRPr="004C174C">
        <w:rPr>
          <w:rFonts w:ascii="微软雅黑" w:eastAsia="微软雅黑" w:hAnsi="微软雅黑" w:cs="仿宋_GB2312" w:hint="eastAsia"/>
          <w:kern w:val="0"/>
          <w:sz w:val="24"/>
        </w:rPr>
        <w:t xml:space="preserve">　未成年人的父母或者其他监护人应当对未成年人进行毒品危害的教育，防止其吸食、注射毒品或者进行其他毒品违法犯罪活动。</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jc w:val="center"/>
        <w:rPr>
          <w:rFonts w:ascii="微软雅黑" w:eastAsia="微软雅黑" w:hAnsi="微软雅黑" w:cs="黑体"/>
          <w:kern w:val="0"/>
          <w:sz w:val="24"/>
        </w:rPr>
      </w:pPr>
      <w:r w:rsidRPr="004C174C">
        <w:rPr>
          <w:rFonts w:ascii="微软雅黑" w:eastAsia="微软雅黑" w:hAnsi="微软雅黑" w:cs="黑体" w:hint="eastAsia"/>
          <w:kern w:val="0"/>
          <w:sz w:val="24"/>
        </w:rPr>
        <w:t>第三章　毒品管制</w:t>
      </w:r>
    </w:p>
    <w:p w:rsidR="002F1BC3" w:rsidRPr="004C174C" w:rsidRDefault="002F1BC3" w:rsidP="004C174C">
      <w:pPr>
        <w:spacing w:line="140" w:lineRule="exact"/>
        <w:rPr>
          <w:rFonts w:ascii="微软雅黑" w:eastAsia="微软雅黑" w:hAnsi="微软雅黑" w:cs="宋体"/>
          <w:kern w:val="0"/>
          <w:sz w:val="24"/>
        </w:rPr>
      </w:pP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第十九条</w:t>
      </w:r>
      <w:r w:rsidRPr="004C174C">
        <w:rPr>
          <w:rFonts w:ascii="微软雅黑" w:eastAsia="微软雅黑" w:hAnsi="微软雅黑" w:cs="仿宋_GB2312" w:hint="eastAsia"/>
          <w:kern w:val="0"/>
          <w:sz w:val="24"/>
        </w:rPr>
        <w:t xml:space="preserve">　国家对麻醉药品药用原植物种植实行管制。禁止非法种植罂粟、古柯植物、大麻植物以及国家规定管制的可以用于提炼加工毒品的其他原植物。禁止走私或者非法买卖、运输、携带、持有未经灭活的毒品原植物种子或者幼苗。</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地方各级人民政府发现非法种植毒品原植物的，应当立即采取措施予以制止、铲除。村民委员会、居民委员会发现非法种植毒品原植物的，应当及时予以制止、铲除，并向当地公安机关报告。</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第二十条</w:t>
      </w:r>
      <w:r w:rsidRPr="004C174C">
        <w:rPr>
          <w:rFonts w:ascii="微软雅黑" w:eastAsia="微软雅黑" w:hAnsi="微软雅黑" w:cs="仿宋_GB2312" w:hint="eastAsia"/>
          <w:kern w:val="0"/>
          <w:sz w:val="24"/>
        </w:rPr>
        <w:t xml:space="preserve">　国家确定的麻醉药品药用原植物种植企业，必须按照国家有关规定种植麻醉药品药用原植物。</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国家确定的麻醉药品药用原植物种植企业的提取加工场所，以及国家设立的麻醉药品储存仓库，列为国家重点警戒目标。</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未经许可，擅自进入国家确定的麻醉药品药用原植物种植企业的提取加工场所或者国家设立的麻醉药品储存仓库等警戒区域的，由警戒人员责令其立即离开；拒不离开的，强行带离现场。</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第二十一条</w:t>
      </w:r>
      <w:r w:rsidRPr="004C174C">
        <w:rPr>
          <w:rFonts w:ascii="微软雅黑" w:eastAsia="微软雅黑" w:hAnsi="微软雅黑" w:cs="仿宋_GB2312" w:hint="eastAsia"/>
          <w:kern w:val="0"/>
          <w:sz w:val="24"/>
        </w:rPr>
        <w:t xml:space="preserve">　国家对麻醉药品和精神药品实行管制，对麻醉药品和精神药品的实验研究、生产、经营、使用、储存、运输实行许可和查验制度。</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国家对易制毒化学品的生产、经营、购买、运输实行许可制度。</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禁止非法生产、买卖、运输、储存、提供、持有、使用麻醉药品、精神药品和易制毒化学品。</w:t>
      </w:r>
    </w:p>
    <w:p w:rsidR="002F1BC3" w:rsidRPr="004C174C" w:rsidRDefault="00D24B4B" w:rsidP="004C174C">
      <w:pPr>
        <w:spacing w:line="280" w:lineRule="exact"/>
        <w:rPr>
          <w:rFonts w:ascii="微软雅黑" w:eastAsia="微软雅黑" w:hAnsi="微软雅黑" w:cs="黑体"/>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第二十二条</w:t>
      </w:r>
      <w:r w:rsidRPr="004C174C">
        <w:rPr>
          <w:rFonts w:ascii="微软雅黑" w:eastAsia="微软雅黑" w:hAnsi="微软雅黑" w:cs="仿宋_GB2312" w:hint="eastAsia"/>
          <w:kern w:val="0"/>
          <w:sz w:val="24"/>
        </w:rPr>
        <w:t xml:space="preserve">　国家对麻醉药品、精神药品和易制毒化学品的进口、出口实行许可制度。国务院有关部门应当按照规定的职责，对进口、出口麻醉药品、精神药品和易制毒化学品依法进行管理。禁止走私麻醉药品、精神药品和易制毒化学品。</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黑体" w:hint="eastAsia"/>
          <w:kern w:val="0"/>
          <w:sz w:val="24"/>
        </w:rPr>
        <w:t xml:space="preserve">　　第二十三条</w:t>
      </w:r>
      <w:r w:rsidRPr="004C174C">
        <w:rPr>
          <w:rFonts w:ascii="微软雅黑" w:eastAsia="微软雅黑" w:hAnsi="微软雅黑" w:cs="仿宋_GB2312" w:hint="eastAsia"/>
          <w:kern w:val="0"/>
          <w:sz w:val="24"/>
        </w:rPr>
        <w:t xml:space="preserve">　发生麻醉药品、精神药品和易制毒化学品被盗、被抢、丢失或者其他流入非法渠道的情形，案发单位应当立即采取必要的控制措施，并立即向公安机关报告，同时依照规定向有关主管部门报告。</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公安机关接到报告后，或者有证据证明麻醉药品、精神药品和易制毒化学品可能流入非法渠道的，应当及时开展调查，并可以对相关单位采取必要的控制措施。药品监督管理部门、卫生行政部门以及其他有关部门应当配合公安机关开展工作。</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第二十四条</w:t>
      </w:r>
      <w:r w:rsidRPr="004C174C">
        <w:rPr>
          <w:rFonts w:ascii="微软雅黑" w:eastAsia="微软雅黑" w:hAnsi="微软雅黑" w:cs="仿宋_GB2312" w:hint="eastAsia"/>
          <w:kern w:val="0"/>
          <w:sz w:val="24"/>
        </w:rPr>
        <w:t xml:space="preserve">　禁止非法传授麻醉药品、精神药品和易制毒化学品的制造方法。公安机关接到举报或者发现非法传授麻醉药品、精神药品和易制毒化学品制造方法的，应当及时依法查处。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第二十五条</w:t>
      </w:r>
      <w:r w:rsidRPr="004C174C">
        <w:rPr>
          <w:rFonts w:ascii="微软雅黑" w:eastAsia="微软雅黑" w:hAnsi="微软雅黑" w:cs="仿宋_GB2312" w:hint="eastAsia"/>
          <w:kern w:val="0"/>
          <w:sz w:val="24"/>
        </w:rPr>
        <w:t xml:space="preserve">　麻醉药品、精神药品和易制毒化学品管理的具体办法，由国务院规定。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第二十六条</w:t>
      </w:r>
      <w:r w:rsidRPr="004C174C">
        <w:rPr>
          <w:rFonts w:ascii="微软雅黑" w:eastAsia="微软雅黑" w:hAnsi="微软雅黑" w:cs="仿宋_GB2312" w:hint="eastAsia"/>
          <w:kern w:val="0"/>
          <w:sz w:val="24"/>
        </w:rPr>
        <w:t xml:space="preserve">　公安机关根据查缉毒品的需要，可以在边境地区、交通要道、口岸以及飞机场、火车站、长途汽车站、码头对来往人员、物品、货物以及交通工具进行毒品和易制毒化学品检查，民航、铁路、交通部门应当予以配合。</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海关应当依法加强</w:t>
      </w:r>
      <w:proofErr w:type="gramStart"/>
      <w:r w:rsidRPr="004C174C">
        <w:rPr>
          <w:rFonts w:ascii="微软雅黑" w:eastAsia="微软雅黑" w:hAnsi="微软雅黑" w:cs="仿宋_GB2312" w:hint="eastAsia"/>
          <w:kern w:val="0"/>
          <w:sz w:val="24"/>
        </w:rPr>
        <w:t>对进出</w:t>
      </w:r>
      <w:proofErr w:type="gramEnd"/>
      <w:r w:rsidRPr="004C174C">
        <w:rPr>
          <w:rFonts w:ascii="微软雅黑" w:eastAsia="微软雅黑" w:hAnsi="微软雅黑" w:cs="仿宋_GB2312" w:hint="eastAsia"/>
          <w:kern w:val="0"/>
          <w:sz w:val="24"/>
        </w:rPr>
        <w:t>口岸的人员、物品、货物和运输工具的检查，防止走私毒品和易制毒化学品。</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邮政企业应当依法加强对邮件的检查，防止邮寄毒品和非法邮寄易制毒化学品。</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第二十七条</w:t>
      </w:r>
      <w:r w:rsidRPr="004C174C">
        <w:rPr>
          <w:rFonts w:ascii="微软雅黑" w:eastAsia="微软雅黑" w:hAnsi="微软雅黑" w:cs="仿宋_GB2312" w:hint="eastAsia"/>
          <w:kern w:val="0"/>
          <w:sz w:val="24"/>
        </w:rPr>
        <w:t xml:space="preserve">　娱乐场所应当建立巡查制度，发现娱乐场所内有毒品违法犯罪活动的，应当立即向公安机关报告。</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第二十八条</w:t>
      </w:r>
      <w:r w:rsidRPr="004C174C">
        <w:rPr>
          <w:rFonts w:ascii="微软雅黑" w:eastAsia="微软雅黑" w:hAnsi="微软雅黑" w:cs="仿宋_GB2312" w:hint="eastAsia"/>
          <w:kern w:val="0"/>
          <w:sz w:val="24"/>
        </w:rPr>
        <w:t xml:space="preserve">　对依法查获的毒品，吸食、注射毒品的用具，毒品违法犯罪的非法所得及其收益，以及直接用于实施毒品违法犯罪行为的本人所有的工具、设备、资金，应当收缴，依照规定处理。</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第二十九条</w:t>
      </w:r>
      <w:r w:rsidRPr="004C174C">
        <w:rPr>
          <w:rFonts w:ascii="微软雅黑" w:eastAsia="微软雅黑" w:hAnsi="微软雅黑" w:cs="仿宋_GB2312" w:hint="eastAsia"/>
          <w:kern w:val="0"/>
          <w:sz w:val="24"/>
        </w:rPr>
        <w:t xml:space="preserve">　反洗钱行政主管部门应当依法加强对可疑毒品犯罪资金的监测。反洗钱行政主管部门和其他依法负有反洗</w:t>
      </w:r>
      <w:proofErr w:type="gramStart"/>
      <w:r w:rsidRPr="004C174C">
        <w:rPr>
          <w:rFonts w:ascii="微软雅黑" w:eastAsia="微软雅黑" w:hAnsi="微软雅黑" w:cs="仿宋_GB2312" w:hint="eastAsia"/>
          <w:kern w:val="0"/>
          <w:sz w:val="24"/>
        </w:rPr>
        <w:t>钱监督</w:t>
      </w:r>
      <w:proofErr w:type="gramEnd"/>
      <w:r w:rsidRPr="004C174C">
        <w:rPr>
          <w:rFonts w:ascii="微软雅黑" w:eastAsia="微软雅黑" w:hAnsi="微软雅黑" w:cs="仿宋_GB2312" w:hint="eastAsia"/>
          <w:kern w:val="0"/>
          <w:sz w:val="24"/>
        </w:rPr>
        <w:t>管理职责的部门、机构发现涉嫌毒品犯罪的资金流动情况，应当及时向</w:t>
      </w:r>
      <w:proofErr w:type="gramStart"/>
      <w:r w:rsidRPr="004C174C">
        <w:rPr>
          <w:rFonts w:ascii="微软雅黑" w:eastAsia="微软雅黑" w:hAnsi="微软雅黑" w:cs="仿宋_GB2312" w:hint="eastAsia"/>
          <w:kern w:val="0"/>
          <w:sz w:val="24"/>
        </w:rPr>
        <w:t>侦查机</w:t>
      </w:r>
      <w:proofErr w:type="gramEnd"/>
      <w:r w:rsidRPr="004C174C">
        <w:rPr>
          <w:rFonts w:ascii="微软雅黑" w:eastAsia="微软雅黑" w:hAnsi="微软雅黑" w:cs="仿宋_GB2312" w:hint="eastAsia"/>
          <w:kern w:val="0"/>
          <w:sz w:val="24"/>
        </w:rPr>
        <w:t>关报告，并配合</w:t>
      </w:r>
      <w:proofErr w:type="gramStart"/>
      <w:r w:rsidRPr="004C174C">
        <w:rPr>
          <w:rFonts w:ascii="微软雅黑" w:eastAsia="微软雅黑" w:hAnsi="微软雅黑" w:cs="仿宋_GB2312" w:hint="eastAsia"/>
          <w:kern w:val="0"/>
          <w:sz w:val="24"/>
        </w:rPr>
        <w:t>侦查机关做好</w:t>
      </w:r>
      <w:proofErr w:type="gramEnd"/>
      <w:r w:rsidRPr="004C174C">
        <w:rPr>
          <w:rFonts w:ascii="微软雅黑" w:eastAsia="微软雅黑" w:hAnsi="微软雅黑" w:cs="仿宋_GB2312" w:hint="eastAsia"/>
          <w:kern w:val="0"/>
          <w:sz w:val="24"/>
        </w:rPr>
        <w:t>侦查、调查工作。</w:t>
      </w:r>
    </w:p>
    <w:p w:rsidR="002F1BC3" w:rsidRPr="004C174C" w:rsidRDefault="00D24B4B" w:rsidP="004C174C">
      <w:pPr>
        <w:spacing w:line="280" w:lineRule="exact"/>
        <w:rPr>
          <w:rFonts w:ascii="微软雅黑" w:eastAsia="微软雅黑" w:hAnsi="微软雅黑" w:cs="仿宋_GB2312" w:hint="eastAsia"/>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第三十条</w:t>
      </w:r>
      <w:r w:rsidRPr="004C174C">
        <w:rPr>
          <w:rFonts w:ascii="微软雅黑" w:eastAsia="微软雅黑" w:hAnsi="微软雅黑" w:cs="仿宋_GB2312" w:hint="eastAsia"/>
          <w:kern w:val="0"/>
          <w:sz w:val="24"/>
        </w:rPr>
        <w:t xml:space="preserve">　国家建立健全毒品监测和禁毒信息系统，开展毒品监测和禁毒信息的收集、分析、使用、交流工作。</w:t>
      </w:r>
    </w:p>
    <w:p w:rsidR="002F1BC3" w:rsidRPr="004C174C" w:rsidRDefault="00D24B4B" w:rsidP="004C174C">
      <w:pPr>
        <w:spacing w:line="280" w:lineRule="exact"/>
        <w:jc w:val="center"/>
        <w:rPr>
          <w:rFonts w:ascii="微软雅黑" w:eastAsia="微软雅黑" w:hAnsi="微软雅黑" w:cs="黑体"/>
          <w:kern w:val="0"/>
          <w:sz w:val="24"/>
        </w:rPr>
      </w:pPr>
      <w:r w:rsidRPr="004C174C">
        <w:rPr>
          <w:rFonts w:ascii="微软雅黑" w:eastAsia="微软雅黑" w:hAnsi="微软雅黑" w:cs="黑体" w:hint="eastAsia"/>
          <w:kern w:val="0"/>
          <w:sz w:val="24"/>
        </w:rPr>
        <w:t>第四章　戒毒措施</w:t>
      </w:r>
    </w:p>
    <w:p w:rsidR="002F1BC3" w:rsidRPr="004C174C" w:rsidRDefault="002F1BC3" w:rsidP="004C174C">
      <w:pPr>
        <w:spacing w:line="140" w:lineRule="exact"/>
        <w:rPr>
          <w:rFonts w:ascii="微软雅黑" w:eastAsia="微软雅黑" w:hAnsi="微软雅黑" w:cs="宋体"/>
          <w:kern w:val="0"/>
          <w:sz w:val="24"/>
        </w:rPr>
      </w:pP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第三十一条</w:t>
      </w:r>
      <w:r w:rsidRPr="004C174C">
        <w:rPr>
          <w:rFonts w:ascii="微软雅黑" w:eastAsia="微软雅黑" w:hAnsi="微软雅黑" w:cs="仿宋_GB2312" w:hint="eastAsia"/>
          <w:kern w:val="0"/>
          <w:sz w:val="24"/>
        </w:rPr>
        <w:t xml:space="preserve">　国家采取各种措施帮助吸毒人员戒除毒瘾，教育和挽救吸毒人员。</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吸毒成瘾人员应当进行戒毒治疗。</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吸毒成瘾的认定办法，由国务院卫生行政部门、药品监督管理部门、公安部门规定。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第三十二条</w:t>
      </w:r>
      <w:r w:rsidRPr="004C174C">
        <w:rPr>
          <w:rFonts w:ascii="微软雅黑" w:eastAsia="微软雅黑" w:hAnsi="微软雅黑" w:cs="仿宋_GB2312" w:hint="eastAsia"/>
          <w:kern w:val="0"/>
          <w:sz w:val="24"/>
        </w:rPr>
        <w:t xml:space="preserve">　公安机关可以对涉嫌吸毒的人员进行必要的检测，被检测人员应当予以配合；对拒绝接受检测的，经县级以上人民政府公安机关或者其派出机构负责人批准，可以强制检测。</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公安机关应当对吸毒人员进行登记。</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lastRenderedPageBreak/>
        <w:t xml:space="preserve">　　</w:t>
      </w:r>
      <w:r w:rsidRPr="004C174C">
        <w:rPr>
          <w:rFonts w:ascii="微软雅黑" w:eastAsia="微软雅黑" w:hAnsi="微软雅黑" w:cs="黑体" w:hint="eastAsia"/>
          <w:kern w:val="0"/>
          <w:sz w:val="24"/>
        </w:rPr>
        <w:t>第三十三条</w:t>
      </w:r>
      <w:r w:rsidRPr="004C174C">
        <w:rPr>
          <w:rFonts w:ascii="微软雅黑" w:eastAsia="微软雅黑" w:hAnsi="微软雅黑" w:cs="仿宋_GB2312" w:hint="eastAsia"/>
          <w:kern w:val="0"/>
          <w:sz w:val="24"/>
        </w:rPr>
        <w:t xml:space="preserve">　对吸毒成瘾人员，公安机关可以责令其接受社区戒毒，同时通知吸毒人员户籍所在地或者现居住地的城市街道办事处、乡镇人民政府。社区戒毒的期限为三年。</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戒毒人员应当在户籍所在地接受社区戒毒；在户籍所在地以外的现居住地有固定住所的，可以在现居住地接受社区戒毒。</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第三十四条</w:t>
      </w:r>
      <w:r w:rsidRPr="004C174C">
        <w:rPr>
          <w:rFonts w:ascii="微软雅黑" w:eastAsia="微软雅黑" w:hAnsi="微软雅黑" w:cs="仿宋_GB2312" w:hint="eastAsia"/>
          <w:kern w:val="0"/>
          <w:sz w:val="24"/>
        </w:rPr>
        <w:t xml:space="preserve">　城市街道办事处、乡镇人民政府负责社区戒毒工作。城市街道办事处、乡镇人民政府可以指定有关基层组织，根据戒毒人员本人和家庭情况，与戒毒人员签订社区戒毒协议，落实有针对性的社区戒毒措施。公安机关和司法行政、卫生行政、民政等部门应当对社区戒毒工作提供指导和协助。</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城市街道办事处、乡镇人民政府，以及县级人民政府劳动行政部门对无职业且缺乏就业能力的戒毒人员，应当提供必要的职业技能培训、就业指导和就业援助。</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第三十五条</w:t>
      </w:r>
      <w:r w:rsidRPr="004C174C">
        <w:rPr>
          <w:rFonts w:ascii="微软雅黑" w:eastAsia="微软雅黑" w:hAnsi="微软雅黑" w:cs="仿宋_GB2312" w:hint="eastAsia"/>
          <w:kern w:val="0"/>
          <w:sz w:val="24"/>
        </w:rPr>
        <w:t xml:space="preserve">　接受社区戒毒的戒毒人员应当遵守法律、法规，自觉履行社区戒毒协议，并根据公安机关的要求，定期接受检测。</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对违反社区戒毒协议的戒毒人员，参与社区戒毒的工作人员应当进行批评、教育；对严重违反社区戒毒协议或者在社区戒毒期间又吸食、注射毒品的，应当及时向公安机关报告。</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第三十六条</w:t>
      </w:r>
      <w:r w:rsidRPr="004C174C">
        <w:rPr>
          <w:rFonts w:ascii="微软雅黑" w:eastAsia="微软雅黑" w:hAnsi="微软雅黑" w:cs="仿宋_GB2312" w:hint="eastAsia"/>
          <w:kern w:val="0"/>
          <w:sz w:val="24"/>
        </w:rPr>
        <w:t xml:space="preserve">　吸毒人员可以自行到具有戒毒治疗资质的医疗机构接受戒毒治疗。</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设置戒毒医疗机构或者医疗机构从事戒毒治疗业务的，应当符合国务院卫生行政部门规定的条件，报所在地的省、自治区、直辖市人民政府卫生行政部门批准，并报同级公安机关备案。戒毒治疗应当遵守国务院卫生行政部门制定的戒毒治疗规范，接受卫生行政部门的监督检查。</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戒毒治疗不得以营利为目的。戒毒治疗的药品、医疗器械和治疗方法不得做广告。戒毒治疗收取费用的，应当按照省、自治区、直辖市人民政府价格主管部门会同卫生行政部门制定的收费标准执行。</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第三十七条</w:t>
      </w:r>
      <w:r w:rsidRPr="004C174C">
        <w:rPr>
          <w:rFonts w:ascii="微软雅黑" w:eastAsia="微软雅黑" w:hAnsi="微软雅黑" w:cs="仿宋_GB2312" w:hint="eastAsia"/>
          <w:kern w:val="0"/>
          <w:sz w:val="24"/>
        </w:rPr>
        <w:t xml:space="preserve">　医疗机构根据戒毒治疗的需要，可以对接受戒毒治疗的戒毒人员进行身体和所携带物品的检查；对在治疗期间有人身危险的，可以采取必要的临时保护性约束措施。</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发现接受戒毒治疗的戒毒人员在治疗期间吸食、注射毒品的，医疗机构应当及时向公安机关报告。</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第三十八条</w:t>
      </w:r>
      <w:r w:rsidRPr="004C174C">
        <w:rPr>
          <w:rFonts w:ascii="微软雅黑" w:eastAsia="微软雅黑" w:hAnsi="微软雅黑" w:cs="仿宋_GB2312" w:hint="eastAsia"/>
          <w:kern w:val="0"/>
          <w:sz w:val="24"/>
        </w:rPr>
        <w:t xml:space="preserve">　吸毒成瘾人员有下列情形之一的，由县级以上人民政府公安机关</w:t>
      </w:r>
      <w:proofErr w:type="gramStart"/>
      <w:r w:rsidRPr="004C174C">
        <w:rPr>
          <w:rFonts w:ascii="微软雅黑" w:eastAsia="微软雅黑" w:hAnsi="微软雅黑" w:cs="仿宋_GB2312" w:hint="eastAsia"/>
          <w:kern w:val="0"/>
          <w:sz w:val="24"/>
        </w:rPr>
        <w:t>作出</w:t>
      </w:r>
      <w:proofErr w:type="gramEnd"/>
      <w:r w:rsidRPr="004C174C">
        <w:rPr>
          <w:rFonts w:ascii="微软雅黑" w:eastAsia="微软雅黑" w:hAnsi="微软雅黑" w:cs="仿宋_GB2312" w:hint="eastAsia"/>
          <w:kern w:val="0"/>
          <w:sz w:val="24"/>
        </w:rPr>
        <w:t>强制隔离戒毒的决定：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（一）拒绝接受社区戒毒的；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（二）在社区戒毒期间吸食、注射毒品的；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（三）严重违反社区戒毒协议的；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（四）经社区戒毒、强制隔离戒毒后再次吸食、注射毒品的。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对于吸毒成瘾严重，通过社区戒毒难以戒除毒瘾的人员，公安机关可以直接</w:t>
      </w:r>
      <w:proofErr w:type="gramStart"/>
      <w:r w:rsidRPr="004C174C">
        <w:rPr>
          <w:rFonts w:ascii="微软雅黑" w:eastAsia="微软雅黑" w:hAnsi="微软雅黑" w:cs="仿宋_GB2312" w:hint="eastAsia"/>
          <w:kern w:val="0"/>
          <w:sz w:val="24"/>
        </w:rPr>
        <w:t>作出</w:t>
      </w:r>
      <w:proofErr w:type="gramEnd"/>
      <w:r w:rsidRPr="004C174C">
        <w:rPr>
          <w:rFonts w:ascii="微软雅黑" w:eastAsia="微软雅黑" w:hAnsi="微软雅黑" w:cs="仿宋_GB2312" w:hint="eastAsia"/>
          <w:kern w:val="0"/>
          <w:sz w:val="24"/>
        </w:rPr>
        <w:t>强制隔离戒毒的决定。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吸毒成瘾人员自愿接受强制隔离戒毒的，经公安机关同意，可以进入强制隔离戒毒场所戒毒。</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第三十九条</w:t>
      </w:r>
      <w:r w:rsidRPr="004C174C">
        <w:rPr>
          <w:rFonts w:ascii="微软雅黑" w:eastAsia="微软雅黑" w:hAnsi="微软雅黑" w:cs="仿宋_GB2312" w:hint="eastAsia"/>
          <w:kern w:val="0"/>
          <w:sz w:val="24"/>
        </w:rPr>
        <w:t xml:space="preserve">　怀孕或者正在哺乳自己不满一周岁婴儿的妇女吸毒成瘾的，不适用强制隔离戒毒。不满十六周岁的未成年人吸毒成瘾的，可以不适用强制隔离戒毒。</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对依照前款规定不适用强制隔离戒毒的吸毒成瘾人员，依照本法规定进行社区戒毒，由负责社区戒毒工作的城市街道办事处、乡镇人民政府加强帮助、教育和监督，督促落实社区戒毒措施。</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第四十条</w:t>
      </w:r>
      <w:r w:rsidRPr="004C174C">
        <w:rPr>
          <w:rFonts w:ascii="微软雅黑" w:eastAsia="微软雅黑" w:hAnsi="微软雅黑" w:cs="仿宋_GB2312" w:hint="eastAsia"/>
          <w:kern w:val="0"/>
          <w:sz w:val="24"/>
        </w:rPr>
        <w:t xml:space="preserve">　公安机关对吸毒成瘾人员决定予以强制隔离戒毒的，应当制作强制隔离戒毒决定书，在执行强制隔离戒毒前送达被决定人，并在送达后二十四小时以内通知被决定人的家属、所在单位和户籍所在地公安派出所；被决定人不讲真实姓名、住址，身份不明的，公安机关应当自查清其身份后通知。</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被决定人对公安机关</w:t>
      </w:r>
      <w:proofErr w:type="gramStart"/>
      <w:r w:rsidRPr="004C174C">
        <w:rPr>
          <w:rFonts w:ascii="微软雅黑" w:eastAsia="微软雅黑" w:hAnsi="微软雅黑" w:cs="仿宋_GB2312" w:hint="eastAsia"/>
          <w:kern w:val="0"/>
          <w:sz w:val="24"/>
        </w:rPr>
        <w:t>作出</w:t>
      </w:r>
      <w:proofErr w:type="gramEnd"/>
      <w:r w:rsidRPr="004C174C">
        <w:rPr>
          <w:rFonts w:ascii="微软雅黑" w:eastAsia="微软雅黑" w:hAnsi="微软雅黑" w:cs="仿宋_GB2312" w:hint="eastAsia"/>
          <w:kern w:val="0"/>
          <w:sz w:val="24"/>
        </w:rPr>
        <w:t>的强制隔离戒毒决定不服的，可以依法申请行政复议或者提起行政诉讼。</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第四十一条</w:t>
      </w:r>
      <w:r w:rsidRPr="004C174C">
        <w:rPr>
          <w:rFonts w:ascii="微软雅黑" w:eastAsia="微软雅黑" w:hAnsi="微软雅黑" w:cs="仿宋_GB2312" w:hint="eastAsia"/>
          <w:kern w:val="0"/>
          <w:sz w:val="24"/>
        </w:rPr>
        <w:t xml:space="preserve">　对被决定予以强制隔离戒毒的人员，由</w:t>
      </w:r>
      <w:proofErr w:type="gramStart"/>
      <w:r w:rsidRPr="004C174C">
        <w:rPr>
          <w:rFonts w:ascii="微软雅黑" w:eastAsia="微软雅黑" w:hAnsi="微软雅黑" w:cs="仿宋_GB2312" w:hint="eastAsia"/>
          <w:kern w:val="0"/>
          <w:sz w:val="24"/>
        </w:rPr>
        <w:t>作出</w:t>
      </w:r>
      <w:proofErr w:type="gramEnd"/>
      <w:r w:rsidRPr="004C174C">
        <w:rPr>
          <w:rFonts w:ascii="微软雅黑" w:eastAsia="微软雅黑" w:hAnsi="微软雅黑" w:cs="仿宋_GB2312" w:hint="eastAsia"/>
          <w:kern w:val="0"/>
          <w:sz w:val="24"/>
        </w:rPr>
        <w:t>决定的公安机关送强制隔离戒毒场所执行。</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强制隔离戒毒场所的设置、管理体制和经费保障，由国务院规定。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第四十二条</w:t>
      </w:r>
      <w:r w:rsidRPr="004C174C">
        <w:rPr>
          <w:rFonts w:ascii="微软雅黑" w:eastAsia="微软雅黑" w:hAnsi="微软雅黑" w:cs="仿宋_GB2312" w:hint="eastAsia"/>
          <w:kern w:val="0"/>
          <w:sz w:val="24"/>
        </w:rPr>
        <w:t xml:space="preserve">　戒毒人员进入强制隔离戒毒场所戒毒时，应当接受对其身体和所携带物品的检查。</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第四十三条</w:t>
      </w:r>
      <w:r w:rsidRPr="004C174C">
        <w:rPr>
          <w:rFonts w:ascii="微软雅黑" w:eastAsia="微软雅黑" w:hAnsi="微软雅黑" w:cs="仿宋_GB2312" w:hint="eastAsia"/>
          <w:kern w:val="0"/>
          <w:sz w:val="24"/>
        </w:rPr>
        <w:t xml:space="preserve">　强制隔离戒毒场所应当根据戒毒人员吸食、注射毒品的种类及成瘾程度等，对戒毒人员进行有针对性的生理、心理治疗和身体康复训练。</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根据戒毒的需要，强制隔离戒毒场所可以组织戒毒人员参加必要的生产劳动，对戒毒人员进行职业技能培训。组织戒毒人员参加生产劳动的，应当支付劳动报酬。</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第四十四条</w:t>
      </w:r>
      <w:r w:rsidRPr="004C174C">
        <w:rPr>
          <w:rFonts w:ascii="微软雅黑" w:eastAsia="微软雅黑" w:hAnsi="微软雅黑" w:cs="仿宋_GB2312" w:hint="eastAsia"/>
          <w:kern w:val="0"/>
          <w:sz w:val="24"/>
        </w:rPr>
        <w:t xml:space="preserve">　强制隔离戒毒场所应当根据戒毒人员的性别、年龄、患病等情况，对戒毒人员实行分别管理。</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lastRenderedPageBreak/>
        <w:t xml:space="preserve">　　强制隔离戒毒场所对有严重残疾或者疾病的戒毒人员，应当给予必要的看护和治疗；对患有传染病的戒毒人员，应当依法采取必要的隔离、治疗措施；对可能发生自伤、自残等情形的戒毒人员，可以采取相应的保护性约束措施。</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强制隔离戒毒场所管理人员不得体罚、虐待或者侮辱戒毒人员。</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第四十五条</w:t>
      </w:r>
      <w:r w:rsidRPr="004C174C">
        <w:rPr>
          <w:rFonts w:ascii="微软雅黑" w:eastAsia="微软雅黑" w:hAnsi="微软雅黑" w:cs="仿宋_GB2312" w:hint="eastAsia"/>
          <w:kern w:val="0"/>
          <w:sz w:val="24"/>
        </w:rPr>
        <w:t xml:space="preserve">　强制隔离戒毒场所应当根据戒毒治疗的需要配备执业医师。强制隔离戒毒场所的执业医师具有麻醉药品和精神药品处方权的，可以按照有关技术规范对戒毒人员使用麻醉药品、精神药品。</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卫生行政部门应当加强对强制隔离戒毒场所执业医师的业务指导和监督管理。</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第四十六条</w:t>
      </w:r>
      <w:r w:rsidRPr="004C174C">
        <w:rPr>
          <w:rFonts w:ascii="微软雅黑" w:eastAsia="微软雅黑" w:hAnsi="微软雅黑" w:cs="仿宋_GB2312" w:hint="eastAsia"/>
          <w:kern w:val="0"/>
          <w:sz w:val="24"/>
        </w:rPr>
        <w:t xml:space="preserve">　戒毒人员的亲属和所在单位或者就读学校的工作人员，可以按照有关规定探访戒毒人员。戒毒人员经强制隔离戒毒场所批准，可以外出探视配偶、直系亲属。</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强制隔离戒毒场所管理人员应当对强制隔离戒毒场所以外的人员交给戒毒人员的物品和邮件进行检查，防止夹带毒品。在检查邮件时，应当依法保护戒毒人员的通信自由和通信秘密。</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第四十七条</w:t>
      </w:r>
      <w:r w:rsidRPr="004C174C">
        <w:rPr>
          <w:rFonts w:ascii="微软雅黑" w:eastAsia="微软雅黑" w:hAnsi="微软雅黑" w:cs="仿宋_GB2312" w:hint="eastAsia"/>
          <w:kern w:val="0"/>
          <w:sz w:val="24"/>
        </w:rPr>
        <w:t xml:space="preserve">　强制隔离戒毒的期限为二年。</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执行强制隔离戒毒一年后，经诊断评估，对于戒毒情况良好的戒毒人员，强制隔离戒毒场所可以提出提前解除强制隔离戒毒的意见，报强制隔离戒毒的决定机关批准。</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强制隔离戒毒期满前，经诊断评估，对于需要延长戒毒期限的戒毒人员，由强制隔离戒毒场所提出延长戒毒期限的意见，报强制隔离戒毒的决定机关批准。强制隔离戒毒的期限最长可以延长一年。</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第四十八条</w:t>
      </w:r>
      <w:r w:rsidRPr="004C174C">
        <w:rPr>
          <w:rFonts w:ascii="微软雅黑" w:eastAsia="微软雅黑" w:hAnsi="微软雅黑" w:cs="仿宋_GB2312" w:hint="eastAsia"/>
          <w:kern w:val="0"/>
          <w:sz w:val="24"/>
        </w:rPr>
        <w:t xml:space="preserve">　对于被解除强制隔离戒毒的人员，强制隔离戒毒的决定机关可以责令其接受不超过三年的社区康复。</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社区康复参照本法关于社区戒毒的规定实施。</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第四十九条</w:t>
      </w:r>
      <w:r w:rsidRPr="004C174C">
        <w:rPr>
          <w:rFonts w:ascii="微软雅黑" w:eastAsia="微软雅黑" w:hAnsi="微软雅黑" w:cs="仿宋_GB2312" w:hint="eastAsia"/>
          <w:kern w:val="0"/>
          <w:sz w:val="24"/>
        </w:rPr>
        <w:t xml:space="preserve">　县级以上地方各级人民政府根据戒毒工作的需要，可以开办戒毒康复场所；对社会力量依法开办的公益性戒毒康复场所应当给予扶持，提供必要的便利和帮助。</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戒毒人员可以自愿在戒毒康复场所生活、劳动。戒毒康复场所组织戒毒人员参加生产劳动的，应当参照国家劳动用工制度的规定支付劳动报酬。</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第五十条</w:t>
      </w:r>
      <w:r w:rsidRPr="004C174C">
        <w:rPr>
          <w:rFonts w:ascii="微软雅黑" w:eastAsia="微软雅黑" w:hAnsi="微软雅黑" w:cs="仿宋_GB2312" w:hint="eastAsia"/>
          <w:kern w:val="0"/>
          <w:sz w:val="24"/>
        </w:rPr>
        <w:t xml:space="preserve">　公安机关、司法行政部门对被依法拘留、逮捕、收监执行刑罚以及被依法采取强制性教育措施的吸毒人员，应当给予必要的戒毒治疗。</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第五十一条</w:t>
      </w:r>
      <w:r w:rsidRPr="004C174C">
        <w:rPr>
          <w:rFonts w:ascii="微软雅黑" w:eastAsia="微软雅黑" w:hAnsi="微软雅黑" w:cs="仿宋_GB2312" w:hint="eastAsia"/>
          <w:kern w:val="0"/>
          <w:sz w:val="24"/>
        </w:rPr>
        <w:t xml:space="preserve">　省、自治区、直辖市人民政府卫生行政部门会同公安机关、药品监督管理部门依照国家有关规定，根据巩固戒毒成果的需要和本行政区域艾滋病流行情况，可以组织开展戒毒药物维持治疗工作。</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第五十二条</w:t>
      </w:r>
      <w:r w:rsidRPr="004C174C">
        <w:rPr>
          <w:rFonts w:ascii="微软雅黑" w:eastAsia="微软雅黑" w:hAnsi="微软雅黑" w:cs="仿宋_GB2312" w:hint="eastAsia"/>
          <w:kern w:val="0"/>
          <w:sz w:val="24"/>
        </w:rPr>
        <w:t xml:space="preserve">　戒毒人员在入学、就业、享受社会保障等方面不受歧视。有关部门、组织和人员应当在入学、就业、享受社会保障等方面对戒毒人员给予必要的指导和帮助。</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jc w:val="center"/>
        <w:rPr>
          <w:rFonts w:ascii="微软雅黑" w:eastAsia="微软雅黑" w:hAnsi="微软雅黑" w:cs="黑体"/>
          <w:kern w:val="0"/>
          <w:sz w:val="24"/>
        </w:rPr>
      </w:pPr>
      <w:r w:rsidRPr="004C174C">
        <w:rPr>
          <w:rFonts w:ascii="微软雅黑" w:eastAsia="微软雅黑" w:hAnsi="微软雅黑" w:cs="黑体" w:hint="eastAsia"/>
          <w:kern w:val="0"/>
          <w:sz w:val="24"/>
        </w:rPr>
        <w:t>第五章　禁毒国际合作</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第五十三条</w:t>
      </w:r>
      <w:r w:rsidRPr="004C174C">
        <w:rPr>
          <w:rFonts w:ascii="微软雅黑" w:eastAsia="微软雅黑" w:hAnsi="微软雅黑" w:cs="仿宋_GB2312" w:hint="eastAsia"/>
          <w:kern w:val="0"/>
          <w:sz w:val="24"/>
        </w:rPr>
        <w:t xml:space="preserve">　中华人民共和国根据缔结或者参加的国际条约或者按照对等原则，开展禁毒国际合作。</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第五十四条</w:t>
      </w:r>
      <w:r w:rsidRPr="004C174C">
        <w:rPr>
          <w:rFonts w:ascii="微软雅黑" w:eastAsia="微软雅黑" w:hAnsi="微软雅黑" w:cs="仿宋_GB2312" w:hint="eastAsia"/>
          <w:kern w:val="0"/>
          <w:sz w:val="24"/>
        </w:rPr>
        <w:t xml:space="preserve">　国家禁毒委员会根据国务院授权，负责组织开展禁毒国际合作，履行国际禁毒公约义务。</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第五十五条</w:t>
      </w:r>
      <w:r w:rsidRPr="004C174C">
        <w:rPr>
          <w:rFonts w:ascii="微软雅黑" w:eastAsia="微软雅黑" w:hAnsi="微软雅黑" w:cs="仿宋_GB2312" w:hint="eastAsia"/>
          <w:kern w:val="0"/>
          <w:sz w:val="24"/>
        </w:rPr>
        <w:t xml:space="preserve">　涉及追究毒品犯罪的司法协助，由司法机关依照有关法律的规定办理。</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第五十六条</w:t>
      </w:r>
      <w:r w:rsidRPr="004C174C">
        <w:rPr>
          <w:rFonts w:ascii="微软雅黑" w:eastAsia="微软雅黑" w:hAnsi="微软雅黑" w:cs="仿宋_GB2312" w:hint="eastAsia"/>
          <w:kern w:val="0"/>
          <w:sz w:val="24"/>
        </w:rPr>
        <w:t xml:space="preserve">　国务院有关部门应当按照各自职责，加强与有关国家或者地区执法机关以及国际组织的禁毒情报信息交流，依法开展禁毒执法合作。</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经国务院公安部门批准，边境地区县级以上人民政府公安机关可以与有关国家或者地区的执法机关开展执法合作。</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第五十七条</w:t>
      </w:r>
      <w:r w:rsidRPr="004C174C">
        <w:rPr>
          <w:rFonts w:ascii="微软雅黑" w:eastAsia="微软雅黑" w:hAnsi="微软雅黑" w:cs="仿宋_GB2312" w:hint="eastAsia"/>
          <w:kern w:val="0"/>
          <w:sz w:val="24"/>
        </w:rPr>
        <w:t xml:space="preserve">　通过禁毒国际合作破获毒品犯罪案件的，中华人民共和国政府可以与有关国家分享查获的非法所得、由非法所得获得的收益以及供毒品犯罪使用的财物或者财物变卖所得的款项。</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第五十八条</w:t>
      </w:r>
      <w:r w:rsidRPr="004C174C">
        <w:rPr>
          <w:rFonts w:ascii="微软雅黑" w:eastAsia="微软雅黑" w:hAnsi="微软雅黑" w:cs="仿宋_GB2312" w:hint="eastAsia"/>
          <w:kern w:val="0"/>
          <w:sz w:val="24"/>
        </w:rPr>
        <w:t xml:space="preserve">　国务院有关部门根据国务院授权，可以通过对外援助等渠道，支持有关国家实施毒品原植物替代种植、发展替代产业。</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jc w:val="center"/>
        <w:rPr>
          <w:rFonts w:ascii="微软雅黑" w:eastAsia="微软雅黑" w:hAnsi="微软雅黑" w:cs="黑体"/>
          <w:kern w:val="0"/>
          <w:sz w:val="24"/>
        </w:rPr>
      </w:pPr>
      <w:r w:rsidRPr="004C174C">
        <w:rPr>
          <w:rFonts w:ascii="微软雅黑" w:eastAsia="微软雅黑" w:hAnsi="微软雅黑" w:cs="黑体" w:hint="eastAsia"/>
          <w:kern w:val="0"/>
          <w:sz w:val="24"/>
        </w:rPr>
        <w:t>第六章　法律责任</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第五十九条</w:t>
      </w:r>
      <w:r w:rsidRPr="004C174C">
        <w:rPr>
          <w:rFonts w:ascii="微软雅黑" w:eastAsia="微软雅黑" w:hAnsi="微软雅黑" w:cs="仿宋_GB2312" w:hint="eastAsia"/>
          <w:kern w:val="0"/>
          <w:sz w:val="24"/>
        </w:rPr>
        <w:t xml:space="preserve">　有下列行为之一，构成犯罪的，依法追究刑事责任；尚不构成犯罪的，依法给予治安管理处罚：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（一）走私、贩卖、运输、制造毒品的；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lastRenderedPageBreak/>
        <w:t xml:space="preserve">　　（二）非法持有毒品的；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（三）非法种植毒品原植物的；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（四）非法买卖、运输、携带、持有未经灭活的毒品原植物种子或者幼苗的；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（五）非法传授麻醉药品、精神药品或者易制毒化学品制造方法的；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（六）强迫、引诱、教唆、欺骗他人吸食、注射毒品的；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（七）向他人提供毒品的。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第六十条</w:t>
      </w:r>
      <w:r w:rsidRPr="004C174C">
        <w:rPr>
          <w:rFonts w:ascii="微软雅黑" w:eastAsia="微软雅黑" w:hAnsi="微软雅黑" w:cs="仿宋_GB2312" w:hint="eastAsia"/>
          <w:kern w:val="0"/>
          <w:sz w:val="24"/>
        </w:rPr>
        <w:t xml:space="preserve">　有下列行为之一，构成犯罪的，依法追究刑事责任；尚不构成犯罪的，依法给予治安管理处罚：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（一）包庇走私、贩卖、运输、制造毒品的犯罪分子，以及为犯罪分子窝藏、转移、隐瞒毒品或者犯罪所得财物的；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（二）在公安机关查处毒品违法犯罪活动时为违法犯罪行为人通风报信的；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（三）阻碍依法进行毒品检查的；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（四）隐藏、转移、变卖或者损毁司法机关、行政执法机关依法扣押、查封、冻结的涉及毒品违法犯罪活动的财物的。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第六十一条</w:t>
      </w:r>
      <w:r w:rsidRPr="004C174C">
        <w:rPr>
          <w:rFonts w:ascii="微软雅黑" w:eastAsia="微软雅黑" w:hAnsi="微软雅黑" w:cs="仿宋_GB2312" w:hint="eastAsia"/>
          <w:kern w:val="0"/>
          <w:sz w:val="24"/>
        </w:rPr>
        <w:t xml:space="preserve">　容留他人吸食、注射毒品或者介绍买卖毒品，构成犯罪的，依法追究刑事责任；尚不构成犯罪的，由公安机关处十日以上十五日以下拘留，可以并处三千元以下罚款；情节较轻的，处五日以下拘留或者五百元以下罚款。</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第六十二条</w:t>
      </w:r>
      <w:r w:rsidRPr="004C174C">
        <w:rPr>
          <w:rFonts w:ascii="微软雅黑" w:eastAsia="微软雅黑" w:hAnsi="微软雅黑" w:cs="仿宋_GB2312" w:hint="eastAsia"/>
          <w:kern w:val="0"/>
          <w:sz w:val="24"/>
        </w:rPr>
        <w:t xml:space="preserve">　吸食、注射毒品的，依法给予治安管理处罚。吸毒人员主动到公安机关登记或者到有资质的医疗机构接受戒毒治疗的，不予处罚。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第六十三条</w:t>
      </w:r>
      <w:r w:rsidRPr="004C174C">
        <w:rPr>
          <w:rFonts w:ascii="微软雅黑" w:eastAsia="微软雅黑" w:hAnsi="微软雅黑" w:cs="仿宋_GB2312" w:hint="eastAsia"/>
          <w:kern w:val="0"/>
          <w:sz w:val="24"/>
        </w:rPr>
        <w:t xml:space="preserve">　在麻醉药品、精神药品的实验研究、生产、经营、使用、储存、运输、进口、出口以及麻醉药品药用原植物种植活动中，违反国家规定，致使麻醉药品、精神药品或者麻醉药品药用原植物流入非法渠道，构成犯罪的，依法追究刑事责任；尚不构成犯罪的，依照有关法律、行政法规的规定给予处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第六十四条</w:t>
      </w:r>
      <w:r w:rsidRPr="004C174C">
        <w:rPr>
          <w:rFonts w:ascii="微软雅黑" w:eastAsia="微软雅黑" w:hAnsi="微软雅黑" w:cs="仿宋_GB2312" w:hint="eastAsia"/>
          <w:kern w:val="0"/>
          <w:sz w:val="24"/>
        </w:rPr>
        <w:t xml:space="preserve">　在易制毒化学品的生产、经营、购买、运输或者进口、出口活动中，违反国家规定，致使易制毒化学品流入非法渠道，构成犯罪的，依法追究刑事责任；尚不构成犯罪的，依照有关法律、行政法规的规定给予处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第六十五条</w:t>
      </w:r>
      <w:r w:rsidRPr="004C174C">
        <w:rPr>
          <w:rFonts w:ascii="微软雅黑" w:eastAsia="微软雅黑" w:hAnsi="微软雅黑" w:cs="仿宋_GB2312" w:hint="eastAsia"/>
          <w:kern w:val="0"/>
          <w:sz w:val="24"/>
        </w:rPr>
        <w:t xml:space="preserve">　娱乐场所及其从业人员实施毒品违法犯罪行为，或者为进入娱乐场所的人员实施毒品违法犯罪行为提供条件，构成犯罪的，依法追究刑事责任；尚不构成犯罪的，依照有关法律、行政法规的规定给予处罚。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娱乐场所经营管理人员明知场所内发生聚众吸食、注射毒品或者贩毒活动，不向公安机关报告的，依照前款的规定给予处罚。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第六十六条</w:t>
      </w:r>
      <w:r w:rsidRPr="004C174C">
        <w:rPr>
          <w:rFonts w:ascii="微软雅黑" w:eastAsia="微软雅黑" w:hAnsi="微软雅黑" w:cs="仿宋_GB2312" w:hint="eastAsia"/>
          <w:kern w:val="0"/>
          <w:sz w:val="24"/>
        </w:rPr>
        <w:t xml:space="preserve">　未经批准，擅自从事戒毒治疗业务的，由卫生行政部门责令停止违法业务活动，没收违法所得和使用的药品、医疗器械等物品；构成犯罪的，依法追究刑事责任。</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第六十七条</w:t>
      </w:r>
      <w:r w:rsidRPr="004C174C">
        <w:rPr>
          <w:rFonts w:ascii="微软雅黑" w:eastAsia="微软雅黑" w:hAnsi="微软雅黑" w:cs="仿宋_GB2312" w:hint="eastAsia"/>
          <w:kern w:val="0"/>
          <w:sz w:val="24"/>
        </w:rPr>
        <w:t xml:space="preserve">　戒毒医疗机构发现接受戒毒治疗的戒毒人员在治疗期间吸食、注射毒品，不向公安机关报告的，由卫生行政部门责令改正；情节严重的，责令停业整顿。</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第六十八条</w:t>
      </w:r>
      <w:r w:rsidRPr="004C174C">
        <w:rPr>
          <w:rFonts w:ascii="微软雅黑" w:eastAsia="微软雅黑" w:hAnsi="微软雅黑" w:cs="仿宋_GB2312" w:hint="eastAsia"/>
          <w:kern w:val="0"/>
          <w:sz w:val="24"/>
        </w:rPr>
        <w:t xml:space="preserve">　强制隔离戒毒场所、医疗机构、医师违反规定使用麻醉药品、精神药品，构成犯罪的，依法追究刑事责任；尚不构成犯罪的，依照有关法律、行政法规的规定给予处罚。</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第六十九条</w:t>
      </w:r>
      <w:r w:rsidRPr="004C174C">
        <w:rPr>
          <w:rFonts w:ascii="微软雅黑" w:eastAsia="微软雅黑" w:hAnsi="微软雅黑" w:cs="仿宋_GB2312" w:hint="eastAsia"/>
          <w:kern w:val="0"/>
          <w:sz w:val="24"/>
        </w:rPr>
        <w:t xml:space="preserve">　公安机关、司法行政部门或者其他有关主管部门的工作人员在禁毒工作中有下列行为之一，构成犯罪的，依法追究刑事责任；尚不构成犯罪的，依法给予处分：</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（一）包庇、纵容毒品违法犯罪人员的；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（二）对戒毒人员有体罚、虐待、侮辱等行为的；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（三）挪用、截留、克扣禁毒经费的；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（四）擅自处分查获的毒品和扣押、查封、冻结的涉及毒品违法犯罪活动的财物的。</w:t>
      </w: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第七十条</w:t>
      </w:r>
      <w:r w:rsidRPr="004C174C">
        <w:rPr>
          <w:rFonts w:ascii="微软雅黑" w:eastAsia="微软雅黑" w:hAnsi="微软雅黑" w:cs="仿宋_GB2312" w:hint="eastAsia"/>
          <w:kern w:val="0"/>
          <w:sz w:val="24"/>
        </w:rPr>
        <w:t xml:space="preserve">　有关单位及其工作人员在入学、就业、享受社会保障等方面歧视戒毒人员的，由教育行政部门、劳动行政部门责令改正；给当事人造成损失的，依法承担赔偿责任。</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jc w:val="center"/>
        <w:rPr>
          <w:rFonts w:ascii="微软雅黑" w:eastAsia="微软雅黑" w:hAnsi="微软雅黑" w:cs="黑体"/>
          <w:kern w:val="0"/>
          <w:sz w:val="24"/>
        </w:rPr>
      </w:pPr>
      <w:r w:rsidRPr="004C174C">
        <w:rPr>
          <w:rFonts w:ascii="微软雅黑" w:eastAsia="微软雅黑" w:hAnsi="微软雅黑" w:cs="黑体" w:hint="eastAsia"/>
          <w:kern w:val="0"/>
          <w:sz w:val="24"/>
        </w:rPr>
        <w:t>第七章　附则</w:t>
      </w:r>
    </w:p>
    <w:p w:rsidR="002F1BC3" w:rsidRPr="004C174C" w:rsidRDefault="002F1BC3" w:rsidP="004C174C">
      <w:pPr>
        <w:spacing w:line="280" w:lineRule="exact"/>
        <w:rPr>
          <w:rFonts w:ascii="微软雅黑" w:eastAsia="微软雅黑" w:hAnsi="微软雅黑" w:cs="宋体"/>
          <w:kern w:val="0"/>
          <w:sz w:val="24"/>
        </w:rPr>
      </w:pPr>
    </w:p>
    <w:p w:rsidR="002F1BC3" w:rsidRPr="004C174C" w:rsidRDefault="00D24B4B" w:rsidP="004C174C">
      <w:pPr>
        <w:spacing w:line="280" w:lineRule="exact"/>
        <w:rPr>
          <w:rFonts w:ascii="微软雅黑" w:eastAsia="微软雅黑" w:hAnsi="微软雅黑" w:cs="仿宋_GB2312"/>
          <w:kern w:val="0"/>
          <w:sz w:val="24"/>
        </w:rPr>
      </w:pPr>
      <w:r w:rsidRPr="004C174C">
        <w:rPr>
          <w:rFonts w:ascii="微软雅黑" w:eastAsia="微软雅黑" w:hAnsi="微软雅黑" w:cs="仿宋_GB2312" w:hint="eastAsia"/>
          <w:kern w:val="0"/>
          <w:sz w:val="24"/>
        </w:rPr>
        <w:t xml:space="preserve">　　</w:t>
      </w:r>
      <w:r w:rsidRPr="004C174C">
        <w:rPr>
          <w:rFonts w:ascii="微软雅黑" w:eastAsia="微软雅黑" w:hAnsi="微软雅黑" w:cs="黑体" w:hint="eastAsia"/>
          <w:kern w:val="0"/>
          <w:sz w:val="24"/>
        </w:rPr>
        <w:t>第七十一条</w:t>
      </w:r>
      <w:r w:rsidRPr="004C174C">
        <w:rPr>
          <w:rFonts w:ascii="微软雅黑" w:eastAsia="微软雅黑" w:hAnsi="微软雅黑" w:cs="仿宋_GB2312" w:hint="eastAsia"/>
          <w:kern w:val="0"/>
          <w:sz w:val="24"/>
        </w:rPr>
        <w:t xml:space="preserve">　本法自2008年6月1日起施行。《全国人民代表大会常务委员会关于禁毒的决定》同时废止。</w:t>
      </w:r>
      <w:bookmarkStart w:id="0" w:name="_GoBack"/>
      <w:bookmarkEnd w:id="0"/>
    </w:p>
    <w:sectPr w:rsidR="002F1BC3" w:rsidRPr="004C174C" w:rsidSect="006F0904">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A5B" w:rsidRDefault="00DA7A5B" w:rsidP="002F1BC3">
      <w:r>
        <w:separator/>
      </w:r>
    </w:p>
  </w:endnote>
  <w:endnote w:type="continuationSeparator" w:id="0">
    <w:p w:rsidR="00DA7A5B" w:rsidRDefault="00DA7A5B" w:rsidP="002F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BC3" w:rsidRDefault="00DA7A5B">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F1BC3" w:rsidRDefault="00D24B4B">
                <w:pPr>
                  <w:pStyle w:val="a7"/>
                  <w:rPr>
                    <w:rFonts w:ascii="宋体" w:eastAsia="宋体" w:hAnsi="宋体" w:cs="宋体"/>
                    <w:sz w:val="28"/>
                    <w:szCs w:val="28"/>
                  </w:rPr>
                </w:pPr>
                <w:r>
                  <w:rPr>
                    <w:rFonts w:ascii="宋体" w:eastAsia="宋体" w:hAnsi="宋体" w:cs="宋体" w:hint="eastAsia"/>
                    <w:sz w:val="28"/>
                    <w:szCs w:val="28"/>
                  </w:rPr>
                  <w:t xml:space="preserve">　—</w:t>
                </w:r>
                <w:r w:rsidR="002F1BC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F1BC3">
                  <w:rPr>
                    <w:rFonts w:ascii="宋体" w:eastAsia="宋体" w:hAnsi="宋体" w:cs="宋体" w:hint="eastAsia"/>
                    <w:sz w:val="28"/>
                    <w:szCs w:val="28"/>
                  </w:rPr>
                  <w:fldChar w:fldCharType="separate"/>
                </w:r>
                <w:r w:rsidR="006F0904">
                  <w:rPr>
                    <w:rFonts w:ascii="宋体" w:eastAsia="宋体" w:hAnsi="宋体" w:cs="宋体"/>
                    <w:noProof/>
                    <w:sz w:val="28"/>
                    <w:szCs w:val="28"/>
                  </w:rPr>
                  <w:t>4</w:t>
                </w:r>
                <w:r w:rsidR="002F1BC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BC3" w:rsidRDefault="00DA7A5B">
    <w:pPr>
      <w:pStyle w:val="a7"/>
    </w:pPr>
    <w:r>
      <w:pict>
        <v:shapetype id="_x0000_t202" coordsize="21600,21600" o:spt="202" path="m,l,21600r21600,l21600,xe">
          <v:stroke joinstyle="miter"/>
          <v:path gradientshapeok="t" o:connecttype="rect"/>
        </v:shapetype>
        <v:shape id="_x0000_s2050" type="#_x0000_t202" style="position:absolute;margin-left:455pt;margin-top:2.0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2F1BC3" w:rsidRDefault="00D24B4B">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2F1BC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F1BC3">
                  <w:rPr>
                    <w:rFonts w:ascii="宋体" w:eastAsia="宋体" w:hAnsi="宋体" w:cs="宋体" w:hint="eastAsia"/>
                    <w:sz w:val="28"/>
                    <w:szCs w:val="28"/>
                  </w:rPr>
                  <w:fldChar w:fldCharType="separate"/>
                </w:r>
                <w:r w:rsidR="006F0904">
                  <w:rPr>
                    <w:rFonts w:ascii="宋体" w:eastAsia="宋体" w:hAnsi="宋体" w:cs="宋体"/>
                    <w:noProof/>
                    <w:sz w:val="28"/>
                    <w:szCs w:val="28"/>
                  </w:rPr>
                  <w:t>4</w:t>
                </w:r>
                <w:r w:rsidR="002F1BC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A5B" w:rsidRDefault="00DA7A5B" w:rsidP="002F1BC3">
      <w:r>
        <w:separator/>
      </w:r>
    </w:p>
  </w:footnote>
  <w:footnote w:type="continuationSeparator" w:id="0">
    <w:p w:rsidR="00DA7A5B" w:rsidRDefault="00DA7A5B" w:rsidP="002F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BC3" w:rsidRDefault="002F1BC3">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BC3" w:rsidRDefault="002F1BC3">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1BC3"/>
    <w:rsid w:val="002F7DF8"/>
    <w:rsid w:val="00304A84"/>
    <w:rsid w:val="00320296"/>
    <w:rsid w:val="00341FBF"/>
    <w:rsid w:val="00361106"/>
    <w:rsid w:val="003870B2"/>
    <w:rsid w:val="00405342"/>
    <w:rsid w:val="0041162C"/>
    <w:rsid w:val="004B29FD"/>
    <w:rsid w:val="004B5AED"/>
    <w:rsid w:val="004C174C"/>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6F0904"/>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24B4B"/>
    <w:rsid w:val="00D54AF3"/>
    <w:rsid w:val="00D54B93"/>
    <w:rsid w:val="00D70A89"/>
    <w:rsid w:val="00D76CB4"/>
    <w:rsid w:val="00D84514"/>
    <w:rsid w:val="00DA7A5B"/>
    <w:rsid w:val="00DC5C43"/>
    <w:rsid w:val="00DD0B8B"/>
    <w:rsid w:val="00E235DD"/>
    <w:rsid w:val="00E64956"/>
    <w:rsid w:val="00EE4F6D"/>
    <w:rsid w:val="00F00D39"/>
    <w:rsid w:val="00FA3C68"/>
    <w:rsid w:val="00FC68C1"/>
    <w:rsid w:val="01373480"/>
    <w:rsid w:val="017858AA"/>
    <w:rsid w:val="044343EC"/>
    <w:rsid w:val="08210A6D"/>
    <w:rsid w:val="0B957AC8"/>
    <w:rsid w:val="0C4E6F56"/>
    <w:rsid w:val="0D2F2A95"/>
    <w:rsid w:val="19F86B68"/>
    <w:rsid w:val="2F7753E6"/>
    <w:rsid w:val="3258761C"/>
    <w:rsid w:val="44BC0EEC"/>
    <w:rsid w:val="477C6AC1"/>
    <w:rsid w:val="482A39F4"/>
    <w:rsid w:val="56755F92"/>
    <w:rsid w:val="653A70E2"/>
    <w:rsid w:val="6C1E17DE"/>
    <w:rsid w:val="6E4B4DAB"/>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DABF64C"/>
  <w15:docId w15:val="{4A7113AF-E801-4C06-8EB7-57EE89FB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1BC3"/>
    <w:pPr>
      <w:widowControl w:val="0"/>
      <w:jc w:val="both"/>
    </w:pPr>
    <w:rPr>
      <w:rFonts w:eastAsia="仿宋_GB2312"/>
      <w:kern w:val="2"/>
      <w:sz w:val="32"/>
      <w:szCs w:val="24"/>
    </w:rPr>
  </w:style>
  <w:style w:type="paragraph" w:styleId="1">
    <w:name w:val="heading 1"/>
    <w:basedOn w:val="a"/>
    <w:next w:val="a"/>
    <w:link w:val="10"/>
    <w:qFormat/>
    <w:rsid w:val="002F1BC3"/>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2F1BC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2F1BC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F1BC3"/>
    <w:pPr>
      <w:shd w:val="clear" w:color="auto" w:fill="000080"/>
    </w:pPr>
  </w:style>
  <w:style w:type="paragraph" w:styleId="a4">
    <w:name w:val="Plain Text"/>
    <w:basedOn w:val="a"/>
    <w:link w:val="a5"/>
    <w:uiPriority w:val="99"/>
    <w:unhideWhenUsed/>
    <w:qFormat/>
    <w:rsid w:val="002F1BC3"/>
    <w:rPr>
      <w:rFonts w:ascii="宋体" w:eastAsia="宋体" w:hAnsi="Courier New"/>
      <w:sz w:val="21"/>
      <w:szCs w:val="21"/>
    </w:rPr>
  </w:style>
  <w:style w:type="paragraph" w:styleId="a6">
    <w:name w:val="Balloon Text"/>
    <w:basedOn w:val="a"/>
    <w:semiHidden/>
    <w:qFormat/>
    <w:rsid w:val="002F1BC3"/>
    <w:rPr>
      <w:sz w:val="18"/>
      <w:szCs w:val="18"/>
    </w:rPr>
  </w:style>
  <w:style w:type="paragraph" w:styleId="a7">
    <w:name w:val="footer"/>
    <w:basedOn w:val="a"/>
    <w:link w:val="a8"/>
    <w:uiPriority w:val="99"/>
    <w:qFormat/>
    <w:rsid w:val="002F1BC3"/>
    <w:pPr>
      <w:tabs>
        <w:tab w:val="center" w:pos="4153"/>
        <w:tab w:val="right" w:pos="8306"/>
      </w:tabs>
      <w:snapToGrid w:val="0"/>
      <w:jc w:val="left"/>
    </w:pPr>
    <w:rPr>
      <w:sz w:val="18"/>
      <w:szCs w:val="18"/>
    </w:rPr>
  </w:style>
  <w:style w:type="paragraph" w:styleId="a9">
    <w:name w:val="header"/>
    <w:basedOn w:val="a"/>
    <w:link w:val="aa"/>
    <w:uiPriority w:val="99"/>
    <w:qFormat/>
    <w:rsid w:val="002F1BC3"/>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2F1BC3"/>
  </w:style>
  <w:style w:type="paragraph" w:styleId="ab">
    <w:name w:val="Subtitle"/>
    <w:basedOn w:val="a"/>
    <w:next w:val="a"/>
    <w:link w:val="ac"/>
    <w:qFormat/>
    <w:rsid w:val="002F1BC3"/>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2F1BC3"/>
    <w:pPr>
      <w:ind w:leftChars="200" w:left="420"/>
    </w:pPr>
  </w:style>
  <w:style w:type="paragraph" w:styleId="ad">
    <w:name w:val="Title"/>
    <w:basedOn w:val="a"/>
    <w:next w:val="a"/>
    <w:link w:val="ae"/>
    <w:qFormat/>
    <w:rsid w:val="002F1BC3"/>
    <w:pPr>
      <w:spacing w:before="240" w:after="60"/>
      <w:jc w:val="center"/>
      <w:outlineLvl w:val="0"/>
    </w:pPr>
    <w:rPr>
      <w:rFonts w:ascii="Cambria" w:eastAsia="宋体" w:hAnsi="Cambria"/>
      <w:b/>
      <w:bCs/>
      <w:szCs w:val="32"/>
    </w:rPr>
  </w:style>
  <w:style w:type="character" w:styleId="af">
    <w:name w:val="Strong"/>
    <w:qFormat/>
    <w:rsid w:val="002F1BC3"/>
    <w:rPr>
      <w:b/>
      <w:bCs/>
    </w:rPr>
  </w:style>
  <w:style w:type="character" w:styleId="af0">
    <w:name w:val="page number"/>
    <w:basedOn w:val="a0"/>
    <w:qFormat/>
    <w:rsid w:val="002F1BC3"/>
  </w:style>
  <w:style w:type="character" w:styleId="af1">
    <w:name w:val="FollowedHyperlink"/>
    <w:qFormat/>
    <w:rsid w:val="002F1BC3"/>
    <w:rPr>
      <w:color w:val="800080"/>
      <w:u w:val="single"/>
    </w:rPr>
  </w:style>
  <w:style w:type="character" w:styleId="af2">
    <w:name w:val="Emphasis"/>
    <w:qFormat/>
    <w:rsid w:val="002F1BC3"/>
    <w:rPr>
      <w:i/>
      <w:iCs/>
    </w:rPr>
  </w:style>
  <w:style w:type="character" w:styleId="af3">
    <w:name w:val="Hyperlink"/>
    <w:uiPriority w:val="99"/>
    <w:qFormat/>
    <w:rsid w:val="002F1BC3"/>
    <w:rPr>
      <w:rFonts w:ascii="ˎ̥" w:hAnsi="ˎ̥" w:hint="default"/>
      <w:color w:val="0404B3"/>
      <w:sz w:val="18"/>
      <w:szCs w:val="18"/>
      <w:u w:val="none"/>
    </w:rPr>
  </w:style>
  <w:style w:type="paragraph" w:customStyle="1" w:styleId="Style20">
    <w:name w:val="_Style 20"/>
    <w:basedOn w:val="1"/>
    <w:next w:val="a"/>
    <w:uiPriority w:val="39"/>
    <w:qFormat/>
    <w:rsid w:val="002F1BC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F1BC3"/>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2F1BC3"/>
    <w:rPr>
      <w:rFonts w:eastAsia="仿宋_GB2312"/>
      <w:kern w:val="2"/>
      <w:sz w:val="18"/>
      <w:szCs w:val="18"/>
    </w:rPr>
  </w:style>
  <w:style w:type="character" w:customStyle="1" w:styleId="a5">
    <w:name w:val="纯文本 字符"/>
    <w:link w:val="a4"/>
    <w:uiPriority w:val="99"/>
    <w:qFormat/>
    <w:rsid w:val="002F1BC3"/>
    <w:rPr>
      <w:rFonts w:ascii="宋体" w:hAnsi="Courier New" w:cs="Courier New"/>
      <w:kern w:val="2"/>
      <w:sz w:val="21"/>
      <w:szCs w:val="21"/>
    </w:rPr>
  </w:style>
  <w:style w:type="character" w:customStyle="1" w:styleId="Char1">
    <w:name w:val="纯文本 Char1"/>
    <w:qFormat/>
    <w:rsid w:val="002F1BC3"/>
    <w:rPr>
      <w:rFonts w:ascii="宋体" w:hAnsi="Courier New" w:cs="Courier New"/>
      <w:kern w:val="2"/>
      <w:sz w:val="21"/>
      <w:szCs w:val="21"/>
    </w:rPr>
  </w:style>
  <w:style w:type="character" w:customStyle="1" w:styleId="ac">
    <w:name w:val="副标题 字符"/>
    <w:link w:val="ab"/>
    <w:qFormat/>
    <w:rsid w:val="002F1BC3"/>
    <w:rPr>
      <w:rFonts w:ascii="Cambria" w:hAnsi="Cambria" w:cs="Times New Roman"/>
      <w:b/>
      <w:bCs/>
      <w:kern w:val="28"/>
      <w:sz w:val="32"/>
      <w:szCs w:val="32"/>
    </w:rPr>
  </w:style>
  <w:style w:type="character" w:customStyle="1" w:styleId="10">
    <w:name w:val="标题 1 字符"/>
    <w:link w:val="1"/>
    <w:qFormat/>
    <w:rsid w:val="002F1BC3"/>
    <w:rPr>
      <w:rFonts w:eastAsia="仿宋_GB2312"/>
      <w:b/>
      <w:bCs/>
      <w:kern w:val="44"/>
      <w:sz w:val="44"/>
      <w:szCs w:val="44"/>
    </w:rPr>
  </w:style>
  <w:style w:type="character" w:customStyle="1" w:styleId="ae">
    <w:name w:val="标题 字符"/>
    <w:link w:val="ad"/>
    <w:qFormat/>
    <w:rsid w:val="002F1BC3"/>
    <w:rPr>
      <w:rFonts w:ascii="Cambria" w:hAnsi="Cambria" w:cs="Times New Roman"/>
      <w:b/>
      <w:bCs/>
      <w:kern w:val="2"/>
      <w:sz w:val="32"/>
      <w:szCs w:val="32"/>
    </w:rPr>
  </w:style>
  <w:style w:type="character" w:customStyle="1" w:styleId="11Char">
    <w:name w:val="1.1 Char"/>
    <w:link w:val="11"/>
    <w:qFormat/>
    <w:rsid w:val="002F1BC3"/>
    <w:rPr>
      <w:rFonts w:ascii="Calibri" w:hAnsi="Calibri"/>
      <w:b/>
      <w:bCs/>
      <w:kern w:val="2"/>
      <w:sz w:val="30"/>
      <w:szCs w:val="32"/>
    </w:rPr>
  </w:style>
  <w:style w:type="character" w:customStyle="1" w:styleId="30">
    <w:name w:val="标题 3 字符"/>
    <w:link w:val="3"/>
    <w:semiHidden/>
    <w:qFormat/>
    <w:rsid w:val="002F1BC3"/>
    <w:rPr>
      <w:rFonts w:eastAsia="仿宋_GB2312"/>
      <w:b/>
      <w:bCs/>
      <w:kern w:val="2"/>
      <w:sz w:val="32"/>
      <w:szCs w:val="32"/>
    </w:rPr>
  </w:style>
  <w:style w:type="character" w:customStyle="1" w:styleId="20">
    <w:name w:val="标题 2 字符"/>
    <w:link w:val="2"/>
    <w:uiPriority w:val="9"/>
    <w:qFormat/>
    <w:rsid w:val="002F1BC3"/>
    <w:rPr>
      <w:rFonts w:ascii="Cambria" w:hAnsi="Cambria"/>
      <w:b/>
      <w:bCs/>
      <w:kern w:val="2"/>
      <w:sz w:val="32"/>
      <w:szCs w:val="32"/>
    </w:rPr>
  </w:style>
  <w:style w:type="character" w:customStyle="1" w:styleId="a8">
    <w:name w:val="页脚 字符"/>
    <w:link w:val="a7"/>
    <w:uiPriority w:val="99"/>
    <w:qFormat/>
    <w:rsid w:val="002F1BC3"/>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5</Pages>
  <Words>1175</Words>
  <Characters>6700</Characters>
  <Application>Microsoft Office Word</Application>
  <DocSecurity>0</DocSecurity>
  <Lines>55</Lines>
  <Paragraphs>15</Paragraphs>
  <ScaleCrop>false</ScaleCrop>
  <Company>Lenovo</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2025-08-19T04:17:00Z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